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AE" w:rsidRPr="00AA27AE" w:rsidRDefault="00AA27AE" w:rsidP="00987DDD">
      <w:pPr>
        <w:pStyle w:val="Heading1"/>
        <w:numPr>
          <w:ilvl w:val="0"/>
          <w:numId w:val="0"/>
        </w:numPr>
        <w:ind w:left="360"/>
        <w:rPr>
          <w:rFonts w:eastAsia="MS Mincho"/>
          <w:lang w:val="en-US" w:eastAsia="de-AT"/>
        </w:rPr>
      </w:pPr>
      <w:bookmarkStart w:id="0" w:name="_Toc166915417"/>
    </w:p>
    <w:p w:rsidR="00AA27AE" w:rsidRPr="00AA27AE" w:rsidRDefault="00D96900"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r>
        <w:rPr>
          <w:noProof/>
          <w:lang w:eastAsia="en-GB"/>
        </w:rPr>
        <w:drawing>
          <wp:anchor distT="0" distB="0" distL="114300" distR="114300" simplePos="0" relativeHeight="251658240" behindDoc="0" locked="0" layoutInCell="1" allowOverlap="1">
            <wp:simplePos x="0" y="0"/>
            <wp:positionH relativeFrom="margin">
              <wp:posOffset>-635</wp:posOffset>
            </wp:positionH>
            <wp:positionV relativeFrom="paragraph">
              <wp:posOffset>131445</wp:posOffset>
            </wp:positionV>
            <wp:extent cx="3257550" cy="929640"/>
            <wp:effectExtent l="0" t="0" r="0" b="3810"/>
            <wp:wrapNone/>
            <wp:docPr id="3" name="Immagine 1" descr="E:\EWASTER\eu_flag_co_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EWASTER\eu_flag_co_funded.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929640"/>
                    </a:xfrm>
                    <a:prstGeom prst="rect">
                      <a:avLst/>
                    </a:prstGeom>
                    <a:noFill/>
                    <a:ln>
                      <a:noFill/>
                    </a:ln>
                  </pic:spPr>
                </pic:pic>
              </a:graphicData>
            </a:graphic>
          </wp:anchor>
        </w:drawing>
      </w:r>
      <w:r>
        <w:rPr>
          <w:noProof/>
          <w:lang w:eastAsia="en-GB"/>
        </w:rPr>
        <w:drawing>
          <wp:anchor distT="0" distB="0" distL="114300" distR="114300" simplePos="0" relativeHeight="251657216" behindDoc="0" locked="0" layoutInCell="1" allowOverlap="1">
            <wp:simplePos x="0" y="0"/>
            <wp:positionH relativeFrom="page">
              <wp:posOffset>6637020</wp:posOffset>
            </wp:positionH>
            <wp:positionV relativeFrom="paragraph">
              <wp:posOffset>123825</wp:posOffset>
            </wp:positionV>
            <wp:extent cx="3009900" cy="1082040"/>
            <wp:effectExtent l="0" t="0" r="0" b="381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1082040"/>
                    </a:xfrm>
                    <a:prstGeom prst="rect">
                      <a:avLst/>
                    </a:prstGeom>
                    <a:noFill/>
                    <a:ln>
                      <a:noFill/>
                    </a:ln>
                  </pic:spPr>
                </pic:pic>
              </a:graphicData>
            </a:graphic>
          </wp:anchor>
        </w:drawing>
      </w: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AA27AE" w:rsidRPr="00AA27AE" w:rsidRDefault="00AA27AE" w:rsidP="00AA27AE">
      <w:pPr>
        <w:widowControl/>
        <w:adjustRightInd/>
        <w:spacing w:before="0" w:line="360" w:lineRule="auto"/>
        <w:jc w:val="both"/>
        <w:textAlignment w:val="auto"/>
        <w:rPr>
          <w:rFonts w:ascii="Candara" w:eastAsia="MS Mincho" w:hAnsi="Candara"/>
          <w:b/>
          <w:color w:val="0070C0"/>
          <w:sz w:val="24"/>
          <w:szCs w:val="20"/>
          <w:u w:val="single"/>
          <w:lang w:val="de-AT" w:eastAsia="de-AT"/>
        </w:rPr>
      </w:pPr>
    </w:p>
    <w:p w:rsidR="00A05850" w:rsidRDefault="00A05850" w:rsidP="008275C0">
      <w:pPr>
        <w:widowControl/>
        <w:adjustRightInd/>
        <w:spacing w:before="0" w:line="360" w:lineRule="auto"/>
        <w:jc w:val="center"/>
        <w:textAlignment w:val="auto"/>
        <w:rPr>
          <w:rFonts w:ascii="Candara" w:eastAsia="MS Mincho" w:hAnsi="Candara" w:cs="Arial"/>
          <w:b/>
          <w:color w:val="C0504D" w:themeColor="accent2"/>
          <w:sz w:val="36"/>
        </w:rPr>
      </w:pPr>
    </w:p>
    <w:p w:rsidR="008275C0" w:rsidRPr="00A05850" w:rsidRDefault="008275C0" w:rsidP="008275C0">
      <w:pPr>
        <w:widowControl/>
        <w:adjustRightInd/>
        <w:spacing w:before="0" w:line="360" w:lineRule="auto"/>
        <w:jc w:val="center"/>
        <w:textAlignment w:val="auto"/>
        <w:rPr>
          <w:rFonts w:ascii="Candara" w:eastAsia="MS Mincho" w:hAnsi="Candara" w:cs="Arial"/>
          <w:b/>
          <w:color w:val="E06B0A"/>
          <w:sz w:val="36"/>
        </w:rPr>
      </w:pPr>
      <w:r w:rsidRPr="00A05850">
        <w:rPr>
          <w:rFonts w:ascii="Candara" w:eastAsia="MS Mincho" w:hAnsi="Candara" w:cs="Arial"/>
          <w:b/>
          <w:color w:val="E06B0A"/>
          <w:sz w:val="36"/>
        </w:rPr>
        <w:t>Training Needs Analysis Tool</w:t>
      </w:r>
    </w:p>
    <w:tbl>
      <w:tblPr>
        <w:tblStyle w:val="LightList-Accent6"/>
        <w:tblW w:w="4826" w:type="pct"/>
        <w:tblLayout w:type="fixed"/>
        <w:tblLook w:val="01E0"/>
      </w:tblPr>
      <w:tblGrid>
        <w:gridCol w:w="9747"/>
        <w:gridCol w:w="1275"/>
        <w:gridCol w:w="1419"/>
        <w:gridCol w:w="1416"/>
      </w:tblGrid>
      <w:tr w:rsidR="00A05850" w:rsidRPr="00A05850" w:rsidTr="000301E3">
        <w:trPr>
          <w:cnfStyle w:val="100000000000"/>
          <w:trHeight w:val="397"/>
          <w:tblHeader/>
        </w:trPr>
        <w:tc>
          <w:tcPr>
            <w:cnfStyle w:val="001000000000"/>
            <w:tcW w:w="3517" w:type="pct"/>
            <w:vMerge w:val="restart"/>
          </w:tcPr>
          <w:p w:rsidR="00987DDD" w:rsidRPr="00A05850" w:rsidRDefault="00987DDD" w:rsidP="00A05850">
            <w:pPr>
              <w:widowControl/>
              <w:adjustRightInd/>
              <w:spacing w:before="0" w:line="360" w:lineRule="auto"/>
              <w:textAlignment w:val="auto"/>
              <w:rPr>
                <w:rFonts w:ascii="Candara" w:eastAsia="MS Mincho" w:hAnsi="Candara" w:cs="Arial"/>
                <w:bCs w:val="0"/>
                <w:sz w:val="22"/>
              </w:rPr>
            </w:pPr>
            <w:r w:rsidRPr="00A05850">
              <w:rPr>
                <w:rFonts w:ascii="Candara" w:eastAsia="MS Mincho" w:hAnsi="Candara" w:cs="Arial"/>
                <w:bCs w:val="0"/>
                <w:sz w:val="22"/>
              </w:rPr>
              <w:t xml:space="preserve">Major tasks of position </w:t>
            </w:r>
          </w:p>
        </w:tc>
        <w:tc>
          <w:tcPr>
            <w:cnfStyle w:val="000100000000"/>
            <w:tcW w:w="1483" w:type="pct"/>
            <w:gridSpan w:val="3"/>
          </w:tcPr>
          <w:p w:rsidR="00987DDD" w:rsidRPr="000301E3" w:rsidRDefault="00987DDD" w:rsidP="000301E3">
            <w:pPr>
              <w:widowControl/>
              <w:adjustRightInd/>
              <w:spacing w:before="0" w:line="360" w:lineRule="auto"/>
              <w:jc w:val="center"/>
              <w:textAlignment w:val="auto"/>
              <w:rPr>
                <w:rFonts w:ascii="Candara" w:eastAsia="MS Mincho" w:hAnsi="Candara" w:cs="Arial"/>
                <w:bCs w:val="0"/>
                <w:sz w:val="28"/>
              </w:rPr>
            </w:pPr>
            <w:r w:rsidRPr="000301E3">
              <w:rPr>
                <w:rFonts w:ascii="Candara" w:eastAsia="MS Mincho" w:hAnsi="Candara" w:cs="Arial"/>
                <w:bCs w:val="0"/>
                <w:sz w:val="28"/>
              </w:rPr>
              <w:t>Training/skills development required?</w:t>
            </w:r>
          </w:p>
        </w:tc>
      </w:tr>
      <w:tr w:rsidR="00987DDD" w:rsidRPr="00A74AB0" w:rsidTr="000301E3">
        <w:trPr>
          <w:cnfStyle w:val="100000000000"/>
          <w:trHeight w:val="397"/>
          <w:tblHeader/>
        </w:trPr>
        <w:tc>
          <w:tcPr>
            <w:cnfStyle w:val="001000000000"/>
            <w:tcW w:w="3517" w:type="pct"/>
            <w:vMerge/>
          </w:tcPr>
          <w:p w:rsidR="00987DDD" w:rsidRPr="00A74AB0" w:rsidRDefault="00987DDD" w:rsidP="00A74AB0">
            <w:pPr>
              <w:pStyle w:val="NoSpacing"/>
              <w:spacing w:before="120"/>
              <w:rPr>
                <w:rFonts w:ascii="Candara" w:hAnsi="Candara" w:cs="Arial"/>
                <w:b w:val="0"/>
                <w:bCs w:val="0"/>
                <w:sz w:val="24"/>
              </w:rPr>
            </w:pPr>
          </w:p>
        </w:tc>
        <w:tc>
          <w:tcPr>
            <w:cnfStyle w:val="000010000000"/>
            <w:tcW w:w="460" w:type="pct"/>
          </w:tcPr>
          <w:p w:rsidR="00987DDD" w:rsidRPr="00A74AB0" w:rsidRDefault="00987DDD" w:rsidP="00A74AB0">
            <w:pPr>
              <w:pStyle w:val="NoSpacing"/>
              <w:spacing w:before="120"/>
              <w:jc w:val="center"/>
              <w:rPr>
                <w:rFonts w:ascii="Candara" w:hAnsi="Candara" w:cs="Arial"/>
                <w:sz w:val="24"/>
              </w:rPr>
            </w:pPr>
            <w:r w:rsidRPr="00A74AB0">
              <w:rPr>
                <w:rFonts w:ascii="Candara" w:hAnsi="Candara" w:cs="Arial"/>
                <w:sz w:val="24"/>
              </w:rPr>
              <w:t>Y</w:t>
            </w:r>
            <w:r w:rsidR="000301E3">
              <w:rPr>
                <w:rFonts w:ascii="Candara" w:hAnsi="Candara" w:cs="Arial"/>
                <w:sz w:val="24"/>
              </w:rPr>
              <w:t>es</w:t>
            </w:r>
          </w:p>
        </w:tc>
        <w:tc>
          <w:tcPr>
            <w:tcW w:w="512" w:type="pct"/>
          </w:tcPr>
          <w:p w:rsidR="00987DDD" w:rsidRPr="00A74AB0" w:rsidRDefault="00987DDD" w:rsidP="00A74AB0">
            <w:pPr>
              <w:pStyle w:val="NoSpacing"/>
              <w:spacing w:before="120"/>
              <w:jc w:val="center"/>
              <w:cnfStyle w:val="100000000000"/>
              <w:rPr>
                <w:rFonts w:ascii="Candara" w:hAnsi="Candara" w:cs="Arial"/>
                <w:sz w:val="24"/>
              </w:rPr>
            </w:pPr>
            <w:r w:rsidRPr="00A74AB0">
              <w:rPr>
                <w:rFonts w:ascii="Candara" w:hAnsi="Candara" w:cs="Arial"/>
                <w:sz w:val="24"/>
              </w:rPr>
              <w:t>To some extent</w:t>
            </w:r>
          </w:p>
          <w:p w:rsidR="00987DDD" w:rsidRPr="00EC2089" w:rsidRDefault="00987DDD" w:rsidP="00A74AB0">
            <w:pPr>
              <w:cnfStyle w:val="100000000000"/>
            </w:pPr>
          </w:p>
        </w:tc>
        <w:tc>
          <w:tcPr>
            <w:cnfStyle w:val="000100000000"/>
            <w:tcW w:w="511" w:type="pct"/>
          </w:tcPr>
          <w:p w:rsidR="00987DDD" w:rsidRPr="00A74AB0" w:rsidRDefault="00987DDD" w:rsidP="00A74AB0">
            <w:pPr>
              <w:jc w:val="center"/>
              <w:rPr>
                <w:rFonts w:ascii="Candara" w:hAnsi="Candara" w:cs="Arial"/>
                <w:sz w:val="24"/>
              </w:rPr>
            </w:pPr>
            <w:r w:rsidRPr="00A74AB0">
              <w:rPr>
                <w:rFonts w:ascii="Candara" w:hAnsi="Candara" w:cs="Arial"/>
                <w:sz w:val="24"/>
              </w:rPr>
              <w:t>No</w:t>
            </w:r>
          </w:p>
        </w:tc>
      </w:tr>
      <w:tr w:rsidR="00987DDD" w:rsidRPr="00A05850" w:rsidTr="00A05850">
        <w:trPr>
          <w:cnfStyle w:val="000000100000"/>
          <w:trHeight w:val="397"/>
        </w:trPr>
        <w:tc>
          <w:tcPr>
            <w:cnfStyle w:val="001000000000"/>
            <w:tcW w:w="3517"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A05850">
              <w:rPr>
                <w:rFonts w:ascii="Candara" w:eastAsia="MS Mincho" w:hAnsi="Candara" w:cs="Arial"/>
                <w:bCs w:val="0"/>
                <w:caps/>
                <w:color w:val="FFFFFF" w:themeColor="background1"/>
                <w:sz w:val="36"/>
              </w:rPr>
              <w:t>Effective Communication</w:t>
            </w:r>
          </w:p>
        </w:tc>
        <w:tc>
          <w:tcPr>
            <w:cnfStyle w:val="000010000000"/>
            <w:tcW w:w="460"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A05850" w:rsidRDefault="00987DDD" w:rsidP="00A05850">
            <w:pPr>
              <w:widowControl/>
              <w:adjustRightInd/>
              <w:spacing w:before="0" w:line="360" w:lineRule="auto"/>
              <w:textAlignment w:val="auto"/>
              <w:cnfStyle w:val="0000001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A05850">
        <w:trPr>
          <w:trHeight w:val="397"/>
        </w:trPr>
        <w:tc>
          <w:tcPr>
            <w:cnfStyle w:val="001000000000"/>
            <w:tcW w:w="3517" w:type="pct"/>
          </w:tcPr>
          <w:p w:rsidR="00987DDD" w:rsidRPr="007451A6" w:rsidRDefault="00987DDD"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written communication, verbal communication and ICT communication to simplify and clarify all communication with jobseekers and employers</w:t>
            </w:r>
          </w:p>
        </w:tc>
        <w:tc>
          <w:tcPr>
            <w:cnfStyle w:val="000010000000"/>
            <w:tcW w:w="460" w:type="pct"/>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A74AB0">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7451A6" w:rsidRDefault="00987DDD"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Knowledge in the field of human resources to be able to help the jobseekers in a professional manner</w:t>
            </w:r>
          </w:p>
        </w:tc>
        <w:tc>
          <w:tcPr>
            <w:cnfStyle w:val="000010000000"/>
            <w:tcW w:w="460" w:type="pct"/>
            <w:shd w:val="clear" w:color="auto" w:fill="FFD7AF"/>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A74AB0">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A74AB0" w:rsidRDefault="00987DDD"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Knowledge of the labour market; how to read the current and future situation to help employees hire and train jobseekers in the appropriate fields</w:t>
            </w:r>
          </w:p>
        </w:tc>
        <w:tc>
          <w:tcPr>
            <w:cnfStyle w:val="000010000000"/>
            <w:tcW w:w="460" w:type="pct"/>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A74AB0">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A74AB0" w:rsidRDefault="00987DDD"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Knowledge of coaching; to help jobseekers improve, develop, learn new skills, find personal success and achieve their aims</w:t>
            </w:r>
          </w:p>
        </w:tc>
        <w:tc>
          <w:tcPr>
            <w:cnfStyle w:val="000010000000"/>
            <w:tcW w:w="460" w:type="pct"/>
            <w:shd w:val="clear" w:color="auto" w:fill="FFD7AF"/>
          </w:tcPr>
          <w:p w:rsidR="00987DDD" w:rsidRPr="00EC2089" w:rsidRDefault="00DA1796" w:rsidP="00A74AB0">
            <w:pPr>
              <w:jc w:val="cente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EC2089" w:rsidRDefault="00DA1796" w:rsidP="00A74AB0">
            <w:pPr>
              <w:jc w:val="center"/>
              <w:cnfStyle w:val="000000100000"/>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EC2089" w:rsidRDefault="00DA1796" w:rsidP="00A74AB0">
            <w:pPr>
              <w:jc w:val="cente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7451A6" w:rsidRDefault="00987DDD"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Interviewing skills; active listening, inspiring conversation and problem solving</w:t>
            </w:r>
          </w:p>
        </w:tc>
        <w:tc>
          <w:tcPr>
            <w:cnfStyle w:val="000010000000"/>
            <w:tcW w:w="460" w:type="pct"/>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bookmarkStart w:id="1" w:name="Check1"/>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bookmarkEnd w:id="1"/>
          </w:p>
        </w:tc>
        <w:tc>
          <w:tcPr>
            <w:tcW w:w="512" w:type="pct"/>
          </w:tcPr>
          <w:p w:rsidR="00987DDD" w:rsidRPr="00A74AB0" w:rsidRDefault="00DA1796" w:rsidP="00A74AB0">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7451A6" w:rsidRDefault="00987DDD"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Communicational skills with different nationalities, different mentality and different religion to avoid prejudice</w:t>
            </w:r>
          </w:p>
        </w:tc>
        <w:tc>
          <w:tcPr>
            <w:cnfStyle w:val="000010000000"/>
            <w:tcW w:w="460" w:type="pct"/>
            <w:shd w:val="clear" w:color="auto" w:fill="FFD7AF"/>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A74AB0">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A74AB0" w:rsidRDefault="00987DDD"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lastRenderedPageBreak/>
              <w:t>Sales skills; to be able to convince both jobseekers and employers to look at opportunities concerning the labour market in a broader spectrum</w:t>
            </w:r>
          </w:p>
        </w:tc>
        <w:tc>
          <w:tcPr>
            <w:cnfStyle w:val="000010000000"/>
            <w:tcW w:w="460" w:type="pct"/>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A74AB0">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A74AB0" w:rsidRDefault="00987DDD" w:rsidP="00A74AB0">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Skills of reading facial expressions and body language to understand better the real messages that both jobseekers and employers are giving</w:t>
            </w:r>
          </w:p>
        </w:tc>
        <w:tc>
          <w:tcPr>
            <w:cnfStyle w:val="000010000000"/>
            <w:tcW w:w="460" w:type="pct"/>
            <w:shd w:val="clear" w:color="auto" w:fill="FFD7AF"/>
          </w:tcPr>
          <w:p w:rsidR="00987DDD" w:rsidRPr="00A74AB0" w:rsidRDefault="00DA1796" w:rsidP="00A74AB0">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A74AB0">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A74AB0">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To manage emotions of jobseekers and thus moving them in the desired direction to achieve intended goals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To be initiative and organized working with a broad spectrum of jobseekers and employers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05850" w:rsidTr="00A05850">
        <w:trPr>
          <w:trHeight w:val="397"/>
        </w:trPr>
        <w:tc>
          <w:tcPr>
            <w:cnfStyle w:val="001000000000"/>
            <w:tcW w:w="3517"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A05850">
              <w:rPr>
                <w:rFonts w:ascii="Candara" w:eastAsia="MS Mincho" w:hAnsi="Candara" w:cs="Arial"/>
                <w:bCs w:val="0"/>
                <w:caps/>
                <w:color w:val="FFFFFF" w:themeColor="background1"/>
                <w:sz w:val="36"/>
              </w:rPr>
              <w:t>ENGAGEMENT</w:t>
            </w:r>
          </w:p>
        </w:tc>
        <w:tc>
          <w:tcPr>
            <w:cnfStyle w:val="000010000000"/>
            <w:tcW w:w="460"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A05850" w:rsidRDefault="00987DDD" w:rsidP="00A05850">
            <w:pPr>
              <w:widowControl/>
              <w:adjustRightInd/>
              <w:spacing w:before="0" w:line="360" w:lineRule="auto"/>
              <w:textAlignment w:val="auto"/>
              <w:cnfStyle w:val="0000000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A05850">
        <w:trPr>
          <w:cnfStyle w:val="000000100000"/>
          <w:trHeight w:val="397"/>
        </w:trPr>
        <w:tc>
          <w:tcPr>
            <w:cnfStyle w:val="001000000000"/>
            <w:tcW w:w="3517" w:type="pct"/>
          </w:tcPr>
          <w:p w:rsidR="00987DDD" w:rsidRPr="007451A6" w:rsidRDefault="00987DDD"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marketing policies and networking techniques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7451A6" w:rsidRDefault="00987DDD"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 xml:space="preserve">Recognize the current </w:t>
            </w:r>
            <w:proofErr w:type="spellStart"/>
            <w:r w:rsidRPr="007451A6">
              <w:rPr>
                <w:rFonts w:ascii="Candara" w:hAnsi="Candara" w:cs="Arial"/>
                <w:b w:val="0"/>
                <w:bCs w:val="0"/>
                <w:color w:val="000000"/>
                <w:sz w:val="24"/>
              </w:rPr>
              <w:t>labor</w:t>
            </w:r>
            <w:proofErr w:type="spellEnd"/>
            <w:r w:rsidRPr="007451A6">
              <w:rPr>
                <w:rFonts w:ascii="Candara" w:hAnsi="Candara" w:cs="Arial"/>
                <w:b w:val="0"/>
                <w:bCs w:val="0"/>
                <w:color w:val="000000"/>
                <w:sz w:val="24"/>
              </w:rPr>
              <w:t xml:space="preserve"> market information in terms of trends and needs </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7451A6" w:rsidRDefault="00987DDD"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Knowledge of the education or training and employment support schemes incentives internships and other supports.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7451A6" w:rsidRDefault="00987DDD" w:rsidP="007451A6">
            <w:pPr>
              <w:pStyle w:val="NoSpacing"/>
              <w:numPr>
                <w:ilvl w:val="0"/>
                <w:numId w:val="4"/>
              </w:numPr>
              <w:rPr>
                <w:rFonts w:ascii="Candara" w:hAnsi="Candara" w:cs="Arial"/>
                <w:color w:val="000000"/>
                <w:sz w:val="24"/>
              </w:rPr>
            </w:pPr>
            <w:r w:rsidRPr="007451A6">
              <w:rPr>
                <w:rFonts w:ascii="Candara" w:hAnsi="Candara" w:cs="Arial"/>
                <w:b w:val="0"/>
                <w:bCs w:val="0"/>
                <w:color w:val="000000"/>
                <w:sz w:val="24"/>
              </w:rPr>
              <w:t xml:space="preserve">Have knowledge of several recruiting methods (direct, Indirect, third party methods, etc) to reach to the potential candidates and to establish contact with both  job- seekers / employers </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A74AB0" w:rsidRDefault="00987DDD"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Have knowledge of the recruitment &amp; selection hiring process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A74AB0" w:rsidRDefault="00987DDD" w:rsidP="007451A6">
            <w:pPr>
              <w:pStyle w:val="NoSpacing"/>
              <w:numPr>
                <w:ilvl w:val="0"/>
                <w:numId w:val="4"/>
              </w:numPr>
              <w:rPr>
                <w:rFonts w:ascii="Candara" w:hAnsi="Candara" w:cs="Arial"/>
                <w:b w:val="0"/>
                <w:bCs w:val="0"/>
                <w:color w:val="000000"/>
                <w:sz w:val="24"/>
              </w:rPr>
            </w:pPr>
            <w:r w:rsidRPr="007451A6">
              <w:rPr>
                <w:rFonts w:ascii="Candara" w:hAnsi="Candara" w:cs="Arial"/>
                <w:b w:val="0"/>
                <w:bCs w:val="0"/>
                <w:color w:val="000000"/>
                <w:sz w:val="24"/>
              </w:rPr>
              <w:t>Describe basic employment law rules and prerequisites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7451A6">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Design, conduct and participate in networking events and activities aiming to develop strong links for the clients (jobseekers – employers) </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Design and actions to engage employers in different activities to enhance effectiveness of labour market entry to job openings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Combine clients’ needs with existing supporting schemes for both job seekers and the employers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Apply several recruiting methods to match employers’ recruitment needs with jobseekers’ profiling</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7451A6"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Identify new business opportunities and convert into vacancies effectively, based on recruitment needs and expectations of employers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Monitor the employment processes that connect the job seeker with potential employers.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7451A6"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Instruct employers towards understanding and matching of their recruitment needs  </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0301E3" w:rsidRPr="000301E3" w:rsidTr="000301E3">
        <w:trPr>
          <w:trHeight w:val="397"/>
        </w:trPr>
        <w:tc>
          <w:tcPr>
            <w:cnfStyle w:val="001000000000"/>
            <w:tcW w:w="3517" w:type="pct"/>
            <w:shd w:val="clear" w:color="auto" w:fill="FF9933"/>
          </w:tcPr>
          <w:p w:rsidR="00987DDD" w:rsidRPr="000301E3"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0301E3">
              <w:rPr>
                <w:rFonts w:ascii="Candara" w:eastAsia="MS Mincho" w:hAnsi="Candara" w:cs="Arial"/>
                <w:bCs w:val="0"/>
                <w:caps/>
                <w:color w:val="FFFFFF" w:themeColor="background1"/>
                <w:sz w:val="36"/>
              </w:rPr>
              <w:t>ACCOUNT MANAGEMENT</w:t>
            </w:r>
          </w:p>
        </w:tc>
        <w:tc>
          <w:tcPr>
            <w:cnfStyle w:val="000010000000"/>
            <w:tcW w:w="460" w:type="pct"/>
            <w:shd w:val="clear" w:color="auto" w:fill="FF9933"/>
          </w:tcPr>
          <w:p w:rsidR="00987DDD" w:rsidRPr="000301E3"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0301E3" w:rsidRDefault="00987DDD" w:rsidP="00A05850">
            <w:pPr>
              <w:widowControl/>
              <w:adjustRightInd/>
              <w:spacing w:before="0" w:line="360" w:lineRule="auto"/>
              <w:textAlignment w:val="auto"/>
              <w:cnfStyle w:val="0000000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0301E3"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Select – Knowledge on how to select the important information about the job seekers and the labour market.</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Summarize – Have knowledge on how to summarize all the knowledge and information.</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Interview – Conduct an interview with job seekers and employers.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Support – Have knowledge for optimally support the job seekers and employers.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Assess – Knowledge for assessing the needs of job seekers and employers.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Estimate – Knowledge which on how to assess the situation on the labour market and the position of the job seeker.</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Assess – Assess the personal characteristics and needs (jobseeker profiling).</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Balance – Balance the clients’ needs (job seekers and employers) choosing their funding routes carefully to ensure that contractual obligations do not take them into </w:t>
            </w:r>
            <w:r w:rsidRPr="00FA701D">
              <w:rPr>
                <w:rFonts w:ascii="Candara" w:hAnsi="Candara" w:cs="Arial"/>
                <w:b w:val="0"/>
                <w:bCs w:val="0"/>
                <w:color w:val="000000"/>
                <w:sz w:val="24"/>
              </w:rPr>
              <w:lastRenderedPageBreak/>
              <w:t>areas they know little or nothing about.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lastRenderedPageBreak/>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Compare – Compare the potential of each individual job seeker with the wishes and expectations of the employers.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Recommend – Recommend the job seeker tailor made proposals for the right placement in the job.</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Support – Support clients’ expectations and needs (job seekers and employers) in identifying and exploring the best solutions for recruitment.</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Propose – Propose the job seekers the right steps for action planning (information management), best measures on the way to the job and the right job.</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Organize – The ability to organize himself, his work, everything what the job seekers and the employers need for the successful job placement.</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Solution – Finding the best solutions for clients (job seekers and employers).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05850" w:rsidTr="00A05850">
        <w:trPr>
          <w:cnfStyle w:val="000000100000"/>
          <w:trHeight w:val="397"/>
        </w:trPr>
        <w:tc>
          <w:tcPr>
            <w:cnfStyle w:val="001000000000"/>
            <w:tcW w:w="3517"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A05850">
              <w:rPr>
                <w:rFonts w:ascii="Candara" w:eastAsia="MS Mincho" w:hAnsi="Candara" w:cs="Arial"/>
                <w:bCs w:val="0"/>
                <w:caps/>
                <w:color w:val="FFFFFF" w:themeColor="background1"/>
                <w:sz w:val="36"/>
              </w:rPr>
              <w:t>COACHING and MENTORING</w:t>
            </w:r>
          </w:p>
        </w:tc>
        <w:tc>
          <w:tcPr>
            <w:cnfStyle w:val="000010000000"/>
            <w:tcW w:w="460"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A05850" w:rsidRDefault="00987DDD" w:rsidP="00A05850">
            <w:pPr>
              <w:widowControl/>
              <w:adjustRightInd/>
              <w:spacing w:before="0" w:line="360" w:lineRule="auto"/>
              <w:textAlignment w:val="auto"/>
              <w:cnfStyle w:val="0000001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 xml:space="preserve">Knowledge and understanding of personal career consulting </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Knowledge and understanding of communication in terms of ccommunicating Instructions, providing Feedback and listening for Understanding</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Knowledge and awareness of performance improvement for the user by ssetting Performance Goals, working in reflection – clarification of those goals, rewarding Improvement, dealing with failure through motivation and assessing Strengths and Weaknesses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Knowledge and understanding relationships in terms of eempathy by building trust, motivating the users, working  with each one personal issues and confronting difficult situations in the right way</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lastRenderedPageBreak/>
              <w:t>Understanding how to execute management by rresponding to concrete requests of the users and do the following through</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Provide guidance, feedback, and direction to ensure successful performance</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Establish and clarify goals with the user</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Develop a plan to accomplish the tasks and responsibilities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Ensure members / people have a clear definition and understanding of their roles and responsibilities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Align expectations with members / people</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Encourage and provide feedback for improvement</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Motivator for job seekers to get defined objectives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FA701D">
              <w:rPr>
                <w:rFonts w:ascii="Candara" w:hAnsi="Candara" w:cs="Arial"/>
                <w:b w:val="0"/>
                <w:bCs w:val="0"/>
                <w:color w:val="000000"/>
                <w:sz w:val="24"/>
              </w:rPr>
              <w:t>Empathy - Emotional Bluetooth/Intelligence with both job seekers and employers to achieved and align their aims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05850" w:rsidTr="00A05850">
        <w:trPr>
          <w:cnfStyle w:val="000000100000"/>
          <w:trHeight w:val="397"/>
        </w:trPr>
        <w:tc>
          <w:tcPr>
            <w:cnfStyle w:val="001000000000"/>
            <w:tcW w:w="3517"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A05850">
              <w:rPr>
                <w:rFonts w:ascii="Candara" w:eastAsia="MS Mincho" w:hAnsi="Candara" w:cs="Arial"/>
                <w:bCs w:val="0"/>
                <w:caps/>
                <w:color w:val="FFFFFF" w:themeColor="background1"/>
                <w:sz w:val="36"/>
              </w:rPr>
              <w:t>PARTNERSHIP WORKING</w:t>
            </w:r>
          </w:p>
        </w:tc>
        <w:tc>
          <w:tcPr>
            <w:cnfStyle w:val="000010000000"/>
            <w:tcW w:w="460"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A05850" w:rsidRDefault="00987DDD" w:rsidP="00A05850">
            <w:pPr>
              <w:widowControl/>
              <w:adjustRightInd/>
              <w:spacing w:before="0" w:line="360" w:lineRule="auto"/>
              <w:textAlignment w:val="auto"/>
              <w:cnfStyle w:val="0000001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A05850">
        <w:trPr>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The existing support programmes &amp; services for Job Seekers as well as funding schemes for support of job seekers.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The business sectors or specific employers that offer job opportunities for (disadvantaged) job seekers.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Other providers of job brokering services in the region and compare their provision of services.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Categorize different target groups of job seekers/employers and their specific needs.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Distinguish different stakeholders (job seekers, companies, providers of job brokering </w:t>
            </w:r>
            <w:r w:rsidRPr="00CB5619">
              <w:rPr>
                <w:rFonts w:ascii="Candara" w:hAnsi="Candara" w:cs="Arial"/>
                <w:b w:val="0"/>
                <w:bCs w:val="0"/>
                <w:color w:val="000000"/>
                <w:sz w:val="24"/>
              </w:rPr>
              <w:lastRenderedPageBreak/>
              <w:t>services &amp; support measures for job seekers, VET-institutions, public-funding bodies etc.) and their different rationales.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lastRenderedPageBreak/>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Identify specific target groups, possible cooperation partners and/or competitors and niches on the labour market.</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Build up long-term relationships to possible cooperation partners and/or funding bodies for support measures for job seekers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Utilize relations to other job brokering providers, funding bodies etc. in order to identify gaps in job brokering service provision for (disadvantaged) job seekers and specific group of job seekers.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Discuss with other job brokering providers about on which specific target groups of job seekers and/or employers the different services should concentrate on and to adapt the services of the own organisation in order to optimize it for specific needs or target groups. </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Jointly develop of communication processes, work procedures and standards as basis for high quality job brokering services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Being responsible for building up long-term relationships and cooperation with other job brokering providers, companies, and providers of support measures for job seekers, VET-institutions, public-funding bodies etc. </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cnfStyle w:val="000000100000"/>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Being responsible for utilizing relationships to other stakeholders and especially other job brokering providers in order to concentrate organisational resources and to develop job-brokering services that best serve the needs of specific target groups.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05850" w:rsidTr="00A05850">
        <w:trPr>
          <w:trHeight w:val="397"/>
        </w:trPr>
        <w:tc>
          <w:tcPr>
            <w:cnfStyle w:val="001000000000"/>
            <w:tcW w:w="3517"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r w:rsidRPr="00A05850">
              <w:rPr>
                <w:rFonts w:ascii="Candara" w:eastAsia="MS Mincho" w:hAnsi="Candara" w:cs="Arial"/>
                <w:bCs w:val="0"/>
                <w:caps/>
                <w:color w:val="FFFFFF" w:themeColor="background1"/>
                <w:sz w:val="36"/>
              </w:rPr>
              <w:t>PROFESSIONALISM</w:t>
            </w:r>
          </w:p>
        </w:tc>
        <w:tc>
          <w:tcPr>
            <w:cnfStyle w:val="000010000000"/>
            <w:tcW w:w="460"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caps/>
                <w:color w:val="FFFFFF" w:themeColor="background1"/>
                <w:sz w:val="36"/>
              </w:rPr>
            </w:pPr>
          </w:p>
        </w:tc>
        <w:tc>
          <w:tcPr>
            <w:tcW w:w="512" w:type="pct"/>
            <w:shd w:val="clear" w:color="auto" w:fill="FF9933"/>
          </w:tcPr>
          <w:p w:rsidR="00987DDD" w:rsidRPr="00A05850" w:rsidRDefault="00987DDD" w:rsidP="00A05850">
            <w:pPr>
              <w:widowControl/>
              <w:adjustRightInd/>
              <w:spacing w:before="0" w:line="360" w:lineRule="auto"/>
              <w:textAlignment w:val="auto"/>
              <w:cnfStyle w:val="000000000000"/>
              <w:rPr>
                <w:rFonts w:ascii="Candara" w:eastAsia="MS Mincho" w:hAnsi="Candara" w:cs="Arial"/>
                <w:bCs/>
                <w:caps/>
                <w:color w:val="FFFFFF" w:themeColor="background1"/>
                <w:sz w:val="36"/>
              </w:rPr>
            </w:pPr>
          </w:p>
        </w:tc>
        <w:tc>
          <w:tcPr>
            <w:cnfStyle w:val="000100000000"/>
            <w:tcW w:w="511" w:type="pct"/>
            <w:shd w:val="clear" w:color="auto" w:fill="FF9933"/>
          </w:tcPr>
          <w:p w:rsidR="00987DDD" w:rsidRPr="00A05850" w:rsidRDefault="00987DDD" w:rsidP="00A05850">
            <w:pPr>
              <w:widowControl/>
              <w:adjustRightInd/>
              <w:spacing w:before="0" w:line="360" w:lineRule="auto"/>
              <w:textAlignment w:val="auto"/>
              <w:rPr>
                <w:rFonts w:ascii="Candara" w:eastAsia="MS Mincho" w:hAnsi="Candara" w:cs="Arial"/>
                <w:bCs w:val="0"/>
                <w:caps/>
                <w:color w:val="FFFFFF" w:themeColor="background1"/>
                <w:sz w:val="36"/>
              </w:rPr>
            </w:pP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Explain what is meant by professional manners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 xml:space="preserve">List possible professional values (e.g. accountability, responsibility, integrity, </w:t>
            </w:r>
            <w:r w:rsidRPr="00CB5619">
              <w:rPr>
                <w:rFonts w:ascii="Candara" w:hAnsi="Candara" w:cs="Arial"/>
                <w:b w:val="0"/>
                <w:bCs w:val="0"/>
                <w:color w:val="000000"/>
                <w:sz w:val="24"/>
              </w:rPr>
              <w:lastRenderedPageBreak/>
              <w:t>confidentiality etc.)</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lastRenderedPageBreak/>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Recall and explain advanced customer care principles and techniques (e.g. active listening and empathy)</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List techniques for building up self-confidence for greater success at work as a job broker.</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Describe the tone of voice and body language that should be used in the case of conflict.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Define workplace culture and list some of its characteristics. Explain why it is important to be aware of the workplace culture when you have the role of the job broker.</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CB5619">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List main principles of time management.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Describe principles of effective teamwork (e.g. team as an entity, value each member, clear roles, team goals, effective communication, initiative and reward, team working as a learning process etc.)</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Set criteria for self-assessment.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Apply advanced customer care principles and techniques such as active listening and empathy in order to ensure customer satisfaction</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Assess customers ‘expectations using tools and techniques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Carry out business communication and transactions in line with ethical frameworks.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Apply successfully conflict resolution principles to resolve issues with employers and customers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Identify possible solutions in problems with employers or customers  and apply decision making techniques to evaluate options to arrive at the best solution</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Make use of collaboration principles to achieve best possible results for employers and customers</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lastRenderedPageBreak/>
              <w:t>Plan the day ensuring that  one meets all deadlines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Evaluate yourself based on the self-assessment criteria and decide on improvement.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CB5619"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Demonstrate organisational commitment both to employers and customers</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00000100000"/>
          <w:trHeight w:val="397"/>
        </w:trPr>
        <w:tc>
          <w:tcPr>
            <w:cnfStyle w:val="001000000000"/>
            <w:tcW w:w="3517" w:type="pct"/>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Demonstrate the ability to deliver, monitor and evaluate customer satisfaction as a means of continuous customer service quality improvement</w:t>
            </w:r>
          </w:p>
        </w:tc>
        <w:tc>
          <w:tcPr>
            <w:cnfStyle w:val="000010000000"/>
            <w:tcW w:w="460" w:type="pct"/>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tcPr>
          <w:p w:rsidR="00987DDD" w:rsidRPr="00A74AB0" w:rsidRDefault="00DA1796" w:rsidP="00987DDD">
            <w:pPr>
              <w:jc w:val="center"/>
              <w:cnfStyle w:val="0000001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0301E3">
        <w:trPr>
          <w:trHeight w:val="397"/>
        </w:trPr>
        <w:tc>
          <w:tcPr>
            <w:cnfStyle w:val="001000000000"/>
            <w:tcW w:w="3517" w:type="pct"/>
            <w:shd w:val="clear" w:color="auto" w:fill="FFD7AF"/>
          </w:tcPr>
          <w:p w:rsidR="00987DDD" w:rsidRPr="00FA701D" w:rsidRDefault="00987DDD" w:rsidP="00FA701D">
            <w:pPr>
              <w:pStyle w:val="NoSpacing"/>
              <w:numPr>
                <w:ilvl w:val="0"/>
                <w:numId w:val="4"/>
              </w:numPr>
              <w:rPr>
                <w:rFonts w:ascii="Candara" w:hAnsi="Candara" w:cs="Arial"/>
                <w:b w:val="0"/>
                <w:bCs w:val="0"/>
                <w:color w:val="000000"/>
                <w:sz w:val="24"/>
              </w:rPr>
            </w:pPr>
            <w:r w:rsidRPr="00CB5619">
              <w:rPr>
                <w:rFonts w:ascii="Candara" w:hAnsi="Candara" w:cs="Arial"/>
                <w:b w:val="0"/>
                <w:bCs w:val="0"/>
                <w:color w:val="000000"/>
                <w:sz w:val="24"/>
              </w:rPr>
              <w:t>Appreciate the importance and demonstrate awareness of workplace culture</w:t>
            </w:r>
          </w:p>
        </w:tc>
        <w:tc>
          <w:tcPr>
            <w:cnfStyle w:val="000010000000"/>
            <w:tcW w:w="460" w:type="pct"/>
            <w:shd w:val="clear" w:color="auto" w:fill="FFD7AF"/>
          </w:tcPr>
          <w:p w:rsidR="00987DDD" w:rsidRPr="00A74AB0" w:rsidRDefault="00DA1796" w:rsidP="00987DDD">
            <w:pPr>
              <w:pStyle w:val="NoSpacing"/>
              <w:spacing w:before="120"/>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tcW w:w="512" w:type="pct"/>
            <w:shd w:val="clear" w:color="auto" w:fill="FFD7AF"/>
          </w:tcPr>
          <w:p w:rsidR="00987DDD" w:rsidRPr="00A74AB0" w:rsidRDefault="00DA1796" w:rsidP="00987DDD">
            <w:pPr>
              <w:jc w:val="center"/>
              <w:cnfStyle w:val="000000000000"/>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c>
          <w:tcPr>
            <w:cnfStyle w:val="000100000000"/>
            <w:tcW w:w="511" w:type="pct"/>
            <w:shd w:val="clear" w:color="auto" w:fill="FFD7AF"/>
          </w:tcPr>
          <w:p w:rsidR="00987DDD" w:rsidRPr="00A74AB0" w:rsidRDefault="00DA1796" w:rsidP="00987DDD">
            <w:pPr>
              <w:jc w:val="center"/>
              <w:rPr>
                <w:rFonts w:ascii="Candara" w:hAnsi="Candara" w:cs="Arial"/>
                <w:color w:val="000000"/>
                <w:sz w:val="24"/>
              </w:rPr>
            </w:pPr>
            <w:r w:rsidRPr="00A74AB0">
              <w:rPr>
                <w:rFonts w:ascii="Candara" w:hAnsi="Candara" w:cs="Arial"/>
                <w:color w:val="000000"/>
                <w:sz w:val="24"/>
              </w:rPr>
              <w:fldChar w:fldCharType="begin">
                <w:ffData>
                  <w:name w:val="Check1"/>
                  <w:enabled/>
                  <w:calcOnExit w:val="0"/>
                  <w:checkBox>
                    <w:sizeAuto/>
                    <w:default w:val="0"/>
                  </w:checkBox>
                </w:ffData>
              </w:fldChar>
            </w:r>
            <w:r w:rsidR="00987DDD" w:rsidRPr="00A74AB0">
              <w:rPr>
                <w:rFonts w:ascii="Candara" w:hAnsi="Candara" w:cs="Arial"/>
                <w:color w:val="000000"/>
                <w:sz w:val="24"/>
              </w:rPr>
              <w:instrText xml:space="preserve"> FORMCHECKBOX </w:instrText>
            </w:r>
            <w:r>
              <w:rPr>
                <w:rFonts w:ascii="Candara" w:hAnsi="Candara" w:cs="Arial"/>
                <w:color w:val="000000"/>
                <w:sz w:val="24"/>
              </w:rPr>
            </w:r>
            <w:r>
              <w:rPr>
                <w:rFonts w:ascii="Candara" w:hAnsi="Candara" w:cs="Arial"/>
                <w:color w:val="000000"/>
                <w:sz w:val="24"/>
              </w:rPr>
              <w:fldChar w:fldCharType="separate"/>
            </w:r>
            <w:r w:rsidRPr="00A74AB0">
              <w:rPr>
                <w:rFonts w:ascii="Candara" w:hAnsi="Candara" w:cs="Arial"/>
                <w:color w:val="000000"/>
                <w:sz w:val="24"/>
              </w:rPr>
              <w:fldChar w:fldCharType="end"/>
            </w:r>
          </w:p>
        </w:tc>
      </w:tr>
      <w:tr w:rsidR="00987DDD" w:rsidRPr="00A74AB0" w:rsidTr="00A05850">
        <w:trPr>
          <w:cnfStyle w:val="010000000000"/>
          <w:trHeight w:val="397"/>
        </w:trPr>
        <w:tc>
          <w:tcPr>
            <w:cnfStyle w:val="001000000000"/>
            <w:tcW w:w="3517" w:type="pct"/>
          </w:tcPr>
          <w:p w:rsidR="00987DDD" w:rsidRPr="00A74AB0" w:rsidRDefault="00987DDD" w:rsidP="007451A6">
            <w:pPr>
              <w:pStyle w:val="NoSpacing"/>
              <w:ind w:left="720"/>
              <w:rPr>
                <w:rFonts w:ascii="Candara" w:hAnsi="Candara" w:cs="Arial"/>
                <w:b w:val="0"/>
                <w:bCs w:val="0"/>
                <w:color w:val="000000"/>
                <w:sz w:val="24"/>
              </w:rPr>
            </w:pPr>
          </w:p>
        </w:tc>
        <w:tc>
          <w:tcPr>
            <w:cnfStyle w:val="000010000000"/>
            <w:tcW w:w="460" w:type="pct"/>
          </w:tcPr>
          <w:p w:rsidR="00987DDD" w:rsidRPr="00A74AB0" w:rsidRDefault="00987DDD" w:rsidP="00A74AB0">
            <w:pPr>
              <w:pStyle w:val="NoSpacing"/>
              <w:spacing w:before="120"/>
              <w:jc w:val="center"/>
              <w:rPr>
                <w:rFonts w:ascii="Candara" w:hAnsi="Candara" w:cs="Arial"/>
                <w:b w:val="0"/>
                <w:bCs w:val="0"/>
                <w:color w:val="000000"/>
                <w:sz w:val="24"/>
              </w:rPr>
            </w:pPr>
          </w:p>
        </w:tc>
        <w:tc>
          <w:tcPr>
            <w:tcW w:w="512" w:type="pct"/>
          </w:tcPr>
          <w:p w:rsidR="00987DDD" w:rsidRPr="00A74AB0" w:rsidRDefault="00987DDD" w:rsidP="00A74AB0">
            <w:pPr>
              <w:jc w:val="center"/>
              <w:cnfStyle w:val="010000000000"/>
              <w:rPr>
                <w:rFonts w:ascii="Candara" w:hAnsi="Candara" w:cs="Arial"/>
                <w:b w:val="0"/>
                <w:bCs w:val="0"/>
                <w:color w:val="000000"/>
                <w:sz w:val="24"/>
              </w:rPr>
            </w:pPr>
          </w:p>
        </w:tc>
        <w:tc>
          <w:tcPr>
            <w:cnfStyle w:val="000100000000"/>
            <w:tcW w:w="511" w:type="pct"/>
          </w:tcPr>
          <w:p w:rsidR="00987DDD" w:rsidRPr="00A74AB0" w:rsidRDefault="00987DDD" w:rsidP="00A74AB0">
            <w:pPr>
              <w:jc w:val="center"/>
              <w:rPr>
                <w:rFonts w:ascii="Candara" w:hAnsi="Candara" w:cs="Arial"/>
                <w:b w:val="0"/>
                <w:bCs w:val="0"/>
                <w:color w:val="000000"/>
                <w:sz w:val="24"/>
              </w:rPr>
            </w:pPr>
          </w:p>
        </w:tc>
      </w:tr>
    </w:tbl>
    <w:p w:rsidR="00350AE7" w:rsidRDefault="00350AE7" w:rsidP="005D4A92">
      <w:pPr>
        <w:rPr>
          <w:rFonts w:ascii="Candara" w:hAnsi="Candara"/>
          <w:sz w:val="24"/>
        </w:rPr>
      </w:pPr>
      <w:bookmarkStart w:id="2" w:name="Editing"/>
      <w:bookmarkEnd w:id="0"/>
      <w:bookmarkEnd w:id="2"/>
    </w:p>
    <w:p w:rsidR="00A05850" w:rsidRPr="000301E3" w:rsidRDefault="00A05850" w:rsidP="000301E3">
      <w:pPr>
        <w:pBdr>
          <w:top w:val="single" w:sz="4" w:space="1" w:color="auto"/>
          <w:left w:val="single" w:sz="4" w:space="4" w:color="auto"/>
          <w:bottom w:val="single" w:sz="4" w:space="1" w:color="auto"/>
          <w:right w:val="single" w:sz="4" w:space="4" w:color="auto"/>
        </w:pBdr>
        <w:jc w:val="center"/>
        <w:rPr>
          <w:rFonts w:ascii="Candara" w:hAnsi="Candara"/>
          <w:color w:val="FF9933"/>
          <w:sz w:val="44"/>
        </w:rPr>
      </w:pPr>
      <w:r w:rsidRPr="000301E3">
        <w:rPr>
          <w:rFonts w:ascii="Candara" w:hAnsi="Candara"/>
          <w:color w:val="FF9933"/>
          <w:sz w:val="44"/>
        </w:rPr>
        <w:t>Action Plan</w:t>
      </w:r>
    </w:p>
    <w:p w:rsidR="00A05850" w:rsidRPr="00A05850" w:rsidRDefault="00A05850" w:rsidP="000301E3">
      <w:pPr>
        <w:pBdr>
          <w:top w:val="single" w:sz="4" w:space="1" w:color="auto"/>
          <w:left w:val="single" w:sz="4" w:space="4" w:color="auto"/>
          <w:bottom w:val="single" w:sz="4" w:space="1" w:color="auto"/>
          <w:right w:val="single" w:sz="4" w:space="4" w:color="auto"/>
        </w:pBdr>
        <w:rPr>
          <w:rFonts w:ascii="Candara" w:hAnsi="Candara"/>
          <w:sz w:val="24"/>
        </w:rPr>
      </w:pPr>
      <w:r w:rsidRPr="00A05850">
        <w:rPr>
          <w:rFonts w:ascii="Candara" w:hAnsi="Candara"/>
          <w:sz w:val="24"/>
        </w:rPr>
        <w:t xml:space="preserve"> </w:t>
      </w:r>
    </w:p>
    <w:p w:rsidR="00A05850" w:rsidRPr="000301E3" w:rsidRDefault="00A05850" w:rsidP="000301E3">
      <w:pPr>
        <w:pBdr>
          <w:top w:val="single" w:sz="4" w:space="1" w:color="auto"/>
          <w:left w:val="single" w:sz="4" w:space="4" w:color="auto"/>
          <w:bottom w:val="single" w:sz="4" w:space="1" w:color="auto"/>
          <w:right w:val="single" w:sz="4" w:space="4" w:color="auto"/>
        </w:pBdr>
        <w:rPr>
          <w:rFonts w:ascii="Candara" w:hAnsi="Candara"/>
          <w:i/>
          <w:sz w:val="24"/>
        </w:rPr>
      </w:pPr>
      <w:r w:rsidRPr="000301E3">
        <w:rPr>
          <w:rFonts w:ascii="Candara" w:hAnsi="Candara"/>
          <w:i/>
          <w:sz w:val="24"/>
        </w:rPr>
        <w:t xml:space="preserve">Now that you have completed this exercise, you </w:t>
      </w:r>
      <w:r w:rsidRPr="0078359B">
        <w:rPr>
          <w:rFonts w:ascii="Candara" w:hAnsi="Candara"/>
          <w:i/>
          <w:sz w:val="24"/>
        </w:rPr>
        <w:t>have the start of an 'action plan' - telling</w:t>
      </w:r>
      <w:r w:rsidRPr="000301E3">
        <w:rPr>
          <w:rFonts w:ascii="Candara" w:hAnsi="Candara"/>
          <w:i/>
          <w:sz w:val="24"/>
        </w:rPr>
        <w:t xml:space="preserve"> you the areas against the Job Broker Occupational Profile for which you need work experience, professional development or training.  </w:t>
      </w:r>
    </w:p>
    <w:p w:rsidR="00A05850" w:rsidRPr="000301E3" w:rsidRDefault="0078359B" w:rsidP="000301E3">
      <w:pPr>
        <w:pBdr>
          <w:top w:val="single" w:sz="4" w:space="1" w:color="auto"/>
          <w:left w:val="single" w:sz="4" w:space="4" w:color="auto"/>
          <w:bottom w:val="single" w:sz="4" w:space="1" w:color="auto"/>
          <w:right w:val="single" w:sz="4" w:space="4" w:color="auto"/>
        </w:pBdr>
        <w:rPr>
          <w:rFonts w:ascii="Candara" w:hAnsi="Candara"/>
          <w:i/>
          <w:sz w:val="24"/>
        </w:rPr>
      </w:pPr>
      <w:r>
        <w:rPr>
          <w:rFonts w:ascii="Candara" w:hAnsi="Candara"/>
          <w:i/>
          <w:sz w:val="24"/>
        </w:rPr>
        <w:t>T</w:t>
      </w:r>
      <w:r w:rsidR="00A05850" w:rsidRPr="000301E3">
        <w:rPr>
          <w:rFonts w:ascii="Candara" w:hAnsi="Candara"/>
          <w:i/>
          <w:sz w:val="24"/>
        </w:rPr>
        <w:t>he next step is to review the materials in the Curriculum Programme.  This will help do two things: (a) you will be able to review those competences that you feel you already have, but work through relevant materials to 'check',  and (b) identify those which seem the most relevant to the gaps that you have identified above.</w:t>
      </w:r>
    </w:p>
    <w:p w:rsidR="00A05850" w:rsidRDefault="00A05850" w:rsidP="000301E3">
      <w:pPr>
        <w:pBdr>
          <w:top w:val="single" w:sz="4" w:space="1" w:color="auto"/>
          <w:left w:val="single" w:sz="4" w:space="4" w:color="auto"/>
          <w:bottom w:val="single" w:sz="4" w:space="1" w:color="auto"/>
          <w:right w:val="single" w:sz="4" w:space="4" w:color="auto"/>
        </w:pBdr>
        <w:rPr>
          <w:rFonts w:ascii="Candara" w:hAnsi="Candara"/>
          <w:i/>
          <w:sz w:val="24"/>
        </w:rPr>
      </w:pPr>
      <w:r w:rsidRPr="000301E3">
        <w:rPr>
          <w:rFonts w:ascii="Candara" w:hAnsi="Candara"/>
          <w:i/>
          <w:sz w:val="24"/>
        </w:rPr>
        <w:t>At the end of the process, when you have completed the Curriculum Programme, re-assess the TNA above - and advise us on any areas that you have identified as needing development which you feel the Curriculum does not cover.</w:t>
      </w:r>
    </w:p>
    <w:p w:rsidR="000301E3" w:rsidRPr="000301E3" w:rsidRDefault="000301E3" w:rsidP="000301E3">
      <w:pPr>
        <w:pBdr>
          <w:top w:val="single" w:sz="4" w:space="1" w:color="auto"/>
          <w:left w:val="single" w:sz="4" w:space="4" w:color="auto"/>
          <w:bottom w:val="single" w:sz="4" w:space="1" w:color="auto"/>
          <w:right w:val="single" w:sz="4" w:space="4" w:color="auto"/>
        </w:pBdr>
        <w:rPr>
          <w:rFonts w:ascii="Candara" w:hAnsi="Candara"/>
          <w:i/>
          <w:sz w:val="24"/>
        </w:rPr>
      </w:pPr>
    </w:p>
    <w:p w:rsidR="00A05850" w:rsidRPr="005F2622" w:rsidRDefault="00A05850" w:rsidP="005D4A92">
      <w:pPr>
        <w:rPr>
          <w:rFonts w:ascii="Candara" w:hAnsi="Candara"/>
          <w:sz w:val="24"/>
        </w:rPr>
      </w:pPr>
      <w:r w:rsidRPr="00A05850">
        <w:rPr>
          <w:rFonts w:ascii="Candara" w:hAnsi="Candara"/>
          <w:sz w:val="24"/>
        </w:rPr>
        <w:t xml:space="preserve"> </w:t>
      </w:r>
      <w:bookmarkStart w:id="3" w:name="_GoBack"/>
      <w:bookmarkEnd w:id="3"/>
    </w:p>
    <w:sectPr w:rsidR="00A05850" w:rsidRPr="005F2622" w:rsidSect="00BB13DB">
      <w:headerReference w:type="default" r:id="rId13"/>
      <w:footerReference w:type="even" r:id="rId14"/>
      <w:footerReference w:type="default" r:id="rId15"/>
      <w:pgSz w:w="16840" w:h="11907" w:orient="landscape" w:code="9"/>
      <w:pgMar w:top="284" w:right="1259" w:bottom="284" w:left="1440" w:header="56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E5" w:rsidRDefault="00A433E5">
      <w:r>
        <w:separator/>
      </w:r>
    </w:p>
  </w:endnote>
  <w:endnote w:type="continuationSeparator" w:id="0">
    <w:p w:rsidR="00A433E5" w:rsidRDefault="00A433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DD" w:rsidRDefault="00DA1796" w:rsidP="00621E36">
    <w:pPr>
      <w:framePr w:wrap="around" w:vAnchor="text" w:hAnchor="margin" w:xAlign="right" w:y="1"/>
    </w:pPr>
    <w:r>
      <w:fldChar w:fldCharType="begin"/>
    </w:r>
    <w:r w:rsidR="00987DDD">
      <w:instrText xml:space="preserve">PAGE  </w:instrText>
    </w:r>
    <w:r>
      <w:fldChar w:fldCharType="end"/>
    </w:r>
  </w:p>
  <w:p w:rsidR="00987DDD" w:rsidRDefault="00987DDD" w:rsidP="00621E3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DD" w:rsidRDefault="00DA1796" w:rsidP="00621E36">
    <w:pPr>
      <w:framePr w:wrap="around" w:vAnchor="text" w:hAnchor="margin" w:xAlign="right" w:y="1"/>
    </w:pPr>
    <w:r>
      <w:fldChar w:fldCharType="begin"/>
    </w:r>
    <w:r w:rsidR="00987DDD">
      <w:instrText xml:space="preserve">PAGE  </w:instrText>
    </w:r>
    <w:r>
      <w:fldChar w:fldCharType="separate"/>
    </w:r>
    <w:r w:rsidR="0078359B">
      <w:rPr>
        <w:noProof/>
      </w:rPr>
      <w:t>8</w:t>
    </w:r>
    <w:r>
      <w:fldChar w:fldCharType="end"/>
    </w:r>
  </w:p>
  <w:p w:rsidR="00987DDD" w:rsidRDefault="00A05850" w:rsidP="00621E36">
    <w:pPr>
      <w:ind w:right="360"/>
    </w:pPr>
    <w:r w:rsidRPr="00A05850">
      <w:t>IO4</w:t>
    </w:r>
    <w:proofErr w:type="gramStart"/>
    <w:r w:rsidRPr="00A05850">
      <w:t>: :</w:t>
    </w:r>
    <w:proofErr w:type="gramEnd"/>
    <w:r w:rsidRPr="00A05850">
      <w:t xml:space="preserve"> Pilot/Testing of the curriculum programme with Job Brokers/</w:t>
    </w:r>
    <w:r>
      <w:t>Training Needs Analysis Tool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E5" w:rsidRDefault="00A433E5">
      <w:r>
        <w:separator/>
      </w:r>
    </w:p>
  </w:footnote>
  <w:footnote w:type="continuationSeparator" w:id="0">
    <w:p w:rsidR="00A433E5" w:rsidRDefault="00A43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DDD" w:rsidRPr="00E84833" w:rsidRDefault="00987DDD" w:rsidP="005478C5">
    <w:pPr>
      <w:pStyle w:val="Header"/>
      <w:jc w:val="center"/>
      <w:rPr>
        <w:rFonts w:ascii="Century Gothic" w:hAnsi="Century Gothic"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992"/>
    <w:multiLevelType w:val="hybridMultilevel"/>
    <w:tmpl w:val="884A0C62"/>
    <w:lvl w:ilvl="0" w:tplc="D954F3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9C5B01"/>
    <w:multiLevelType w:val="hybridMultilevel"/>
    <w:tmpl w:val="DACC50F0"/>
    <w:lvl w:ilvl="0" w:tplc="3DD45BFE">
      <w:numFmt w:val="bullet"/>
      <w:lvlText w:val="•"/>
      <w:lvlJc w:val="left"/>
      <w:pPr>
        <w:ind w:left="360" w:hanging="360"/>
      </w:pPr>
      <w:rPr>
        <w:rFonts w:ascii="Arial" w:eastAsia="Times New Roman" w:hAnsi="Arial" w:cs="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73A154E"/>
    <w:multiLevelType w:val="hybridMultilevel"/>
    <w:tmpl w:val="1890BECA"/>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7E3641F"/>
    <w:multiLevelType w:val="hybridMultilevel"/>
    <w:tmpl w:val="51628332"/>
    <w:lvl w:ilvl="0" w:tplc="2E364B26">
      <w:numFmt w:val="bullet"/>
      <w:lvlText w:val="•"/>
      <w:lvlJc w:val="left"/>
      <w:pPr>
        <w:ind w:left="720" w:hanging="72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8C91948"/>
    <w:multiLevelType w:val="hybridMultilevel"/>
    <w:tmpl w:val="2D5224D4"/>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823A47"/>
    <w:multiLevelType w:val="hybridMultilevel"/>
    <w:tmpl w:val="C576B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E98E8C26">
      <w:numFmt w:val="bullet"/>
      <w:lvlText w:val="•"/>
      <w:lvlJc w:val="left"/>
      <w:pPr>
        <w:ind w:left="360" w:hanging="360"/>
      </w:pPr>
      <w:rPr>
        <w:rFonts w:ascii="Arial" w:eastAsia="Times New Roman"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0032DE"/>
    <w:multiLevelType w:val="hybridMultilevel"/>
    <w:tmpl w:val="EDD83284"/>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63E1B3C"/>
    <w:multiLevelType w:val="hybridMultilevel"/>
    <w:tmpl w:val="E7FE8A6C"/>
    <w:lvl w:ilvl="0" w:tplc="E98E8C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DFA60AF"/>
    <w:multiLevelType w:val="hybridMultilevel"/>
    <w:tmpl w:val="CE369920"/>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74AD6126"/>
    <w:multiLevelType w:val="multilevel"/>
    <w:tmpl w:val="83AE522A"/>
    <w:lvl w:ilvl="0">
      <w:start w:val="1"/>
      <w:numFmt w:val="decimal"/>
      <w:pStyle w:val="Heading1"/>
      <w:lvlText w:val="%1."/>
      <w:lvlJc w:val="left"/>
      <w:pPr>
        <w:tabs>
          <w:tab w:val="num" w:pos="1211"/>
        </w:tabs>
        <w:ind w:left="1211" w:hanging="851"/>
      </w:pPr>
      <w:rPr>
        <w:rFonts w:hint="default"/>
      </w:rPr>
    </w:lvl>
    <w:lvl w:ilvl="1">
      <w:start w:val="1"/>
      <w:numFmt w:val="decimal"/>
      <w:pStyle w:val="Heading2"/>
      <w:lvlText w:val="%1.%2"/>
      <w:lvlJc w:val="left"/>
      <w:pPr>
        <w:tabs>
          <w:tab w:val="num" w:pos="2111"/>
        </w:tabs>
        <w:ind w:left="2111" w:hanging="851"/>
      </w:pPr>
      <w:rPr>
        <w:rFonts w:hint="default"/>
      </w:rPr>
    </w:lvl>
    <w:lvl w:ilvl="2">
      <w:start w:val="1"/>
      <w:numFmt w:val="decimal"/>
      <w:lvlText w:val="%1.%2.%3"/>
      <w:lvlJc w:val="left"/>
      <w:pPr>
        <w:tabs>
          <w:tab w:val="num" w:pos="1031"/>
        </w:tabs>
        <w:ind w:left="1031" w:hanging="851"/>
      </w:pPr>
      <w:rPr>
        <w:rFonts w:hint="default"/>
      </w:rPr>
    </w:lvl>
    <w:lvl w:ilvl="3">
      <w:start w:val="1"/>
      <w:numFmt w:val="decimal"/>
      <w:lvlText w:val="%1.%2.%3.%4"/>
      <w:lvlJc w:val="left"/>
      <w:pPr>
        <w:tabs>
          <w:tab w:val="num" w:pos="1031"/>
        </w:tabs>
        <w:ind w:left="1031" w:hanging="851"/>
      </w:pPr>
      <w:rPr>
        <w:rFonts w:hint="default"/>
      </w:rPr>
    </w:lvl>
    <w:lvl w:ilvl="4">
      <w:start w:val="1"/>
      <w:numFmt w:val="decimal"/>
      <w:lvlText w:val="%1.%2.%3.%4.%5."/>
      <w:lvlJc w:val="left"/>
      <w:pPr>
        <w:tabs>
          <w:tab w:val="num" w:pos="3420"/>
        </w:tabs>
        <w:ind w:left="2412" w:hanging="792"/>
      </w:pPr>
      <w:rPr>
        <w:rFonts w:hint="default"/>
      </w:rPr>
    </w:lvl>
    <w:lvl w:ilvl="5">
      <w:start w:val="1"/>
      <w:numFmt w:val="decimal"/>
      <w:lvlText w:val="%1.%2.%3.%4.%5.%6."/>
      <w:lvlJc w:val="left"/>
      <w:pPr>
        <w:tabs>
          <w:tab w:val="num" w:pos="3780"/>
        </w:tabs>
        <w:ind w:left="2916" w:hanging="936"/>
      </w:pPr>
      <w:rPr>
        <w:rFonts w:hint="default"/>
      </w:rPr>
    </w:lvl>
    <w:lvl w:ilvl="6">
      <w:start w:val="1"/>
      <w:numFmt w:val="decimal"/>
      <w:lvlText w:val="%1.%2.%3.%4.%5.%6.%7."/>
      <w:lvlJc w:val="left"/>
      <w:pPr>
        <w:tabs>
          <w:tab w:val="num" w:pos="4500"/>
        </w:tabs>
        <w:ind w:left="3420" w:hanging="1080"/>
      </w:pPr>
      <w:rPr>
        <w:rFonts w:hint="default"/>
      </w:rPr>
    </w:lvl>
    <w:lvl w:ilvl="7">
      <w:start w:val="1"/>
      <w:numFmt w:val="decimal"/>
      <w:lvlText w:val="%1.%2.%3.%4.%5.%6.%7.%8."/>
      <w:lvlJc w:val="left"/>
      <w:pPr>
        <w:tabs>
          <w:tab w:val="num" w:pos="5220"/>
        </w:tabs>
        <w:ind w:left="3924" w:hanging="1224"/>
      </w:pPr>
      <w:rPr>
        <w:rFonts w:hint="default"/>
      </w:rPr>
    </w:lvl>
    <w:lvl w:ilvl="8">
      <w:start w:val="1"/>
      <w:numFmt w:val="decimal"/>
      <w:lvlText w:val="%1.%2.%3.%4.%5.%6.%7.%8.%9."/>
      <w:lvlJc w:val="left"/>
      <w:pPr>
        <w:tabs>
          <w:tab w:val="num" w:pos="5940"/>
        </w:tabs>
        <w:ind w:left="4500" w:hanging="1440"/>
      </w:pPr>
      <w:rPr>
        <w:rFonts w:hint="default"/>
      </w:rPr>
    </w:lvl>
  </w:abstractNum>
  <w:abstractNum w:abstractNumId="10">
    <w:nsid w:val="76A615EA"/>
    <w:multiLevelType w:val="hybridMultilevel"/>
    <w:tmpl w:val="EBCA6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82A3A0F"/>
    <w:multiLevelType w:val="hybridMultilevel"/>
    <w:tmpl w:val="FE94056C"/>
    <w:lvl w:ilvl="0" w:tplc="3C88A31A">
      <w:start w:val="1"/>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2"/>
  </w:num>
  <w:num w:numId="6">
    <w:abstractNumId w:val="1"/>
  </w:num>
  <w:num w:numId="7">
    <w:abstractNumId w:val="5"/>
  </w:num>
  <w:num w:numId="8">
    <w:abstractNumId w:val="8"/>
  </w:num>
  <w:num w:numId="9">
    <w:abstractNumId w:val="4"/>
  </w:num>
  <w:num w:numId="10">
    <w:abstractNumId w:val="7"/>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001"/>
  <w:defaultTabStop w:val="720"/>
  <w:drawingGridHorizontalSpacing w:val="100"/>
  <w:displayHorizontalDrawingGridEvery w:val="2"/>
  <w:doNotShadeFormData/>
  <w:characterSpacingControl w:val="doNotCompress"/>
  <w:footnotePr>
    <w:footnote w:id="-1"/>
    <w:footnote w:id="0"/>
  </w:footnotePr>
  <w:endnotePr>
    <w:endnote w:id="-1"/>
    <w:endnote w:id="0"/>
  </w:endnotePr>
  <w:compat/>
  <w:rsids>
    <w:rsidRoot w:val="002F751D"/>
    <w:rsid w:val="00001C51"/>
    <w:rsid w:val="00010631"/>
    <w:rsid w:val="00011128"/>
    <w:rsid w:val="000117F7"/>
    <w:rsid w:val="00014E5B"/>
    <w:rsid w:val="000158D7"/>
    <w:rsid w:val="00015EE8"/>
    <w:rsid w:val="00023EAE"/>
    <w:rsid w:val="00024781"/>
    <w:rsid w:val="00024AAD"/>
    <w:rsid w:val="00024CF1"/>
    <w:rsid w:val="00026567"/>
    <w:rsid w:val="0002734D"/>
    <w:rsid w:val="000301AD"/>
    <w:rsid w:val="000301E3"/>
    <w:rsid w:val="000317B1"/>
    <w:rsid w:val="00033627"/>
    <w:rsid w:val="000356F5"/>
    <w:rsid w:val="00040596"/>
    <w:rsid w:val="00043DF8"/>
    <w:rsid w:val="000451B5"/>
    <w:rsid w:val="0004583E"/>
    <w:rsid w:val="00047EF2"/>
    <w:rsid w:val="00051632"/>
    <w:rsid w:val="00052015"/>
    <w:rsid w:val="000534B0"/>
    <w:rsid w:val="000560D3"/>
    <w:rsid w:val="00057E18"/>
    <w:rsid w:val="00066559"/>
    <w:rsid w:val="00066E0C"/>
    <w:rsid w:val="000751E3"/>
    <w:rsid w:val="0007603D"/>
    <w:rsid w:val="00081A24"/>
    <w:rsid w:val="00092E1C"/>
    <w:rsid w:val="000A257F"/>
    <w:rsid w:val="000A4A62"/>
    <w:rsid w:val="000A4E31"/>
    <w:rsid w:val="000A5E70"/>
    <w:rsid w:val="000A666D"/>
    <w:rsid w:val="000A7150"/>
    <w:rsid w:val="000A7C33"/>
    <w:rsid w:val="000B1749"/>
    <w:rsid w:val="000B50F6"/>
    <w:rsid w:val="000B64D2"/>
    <w:rsid w:val="000C3DA0"/>
    <w:rsid w:val="000D3812"/>
    <w:rsid w:val="000D66EA"/>
    <w:rsid w:val="000D7F93"/>
    <w:rsid w:val="000E02A1"/>
    <w:rsid w:val="000E1303"/>
    <w:rsid w:val="000E2005"/>
    <w:rsid w:val="000E5462"/>
    <w:rsid w:val="000E6995"/>
    <w:rsid w:val="000F2CC4"/>
    <w:rsid w:val="000F5901"/>
    <w:rsid w:val="00100AFB"/>
    <w:rsid w:val="0010341E"/>
    <w:rsid w:val="00107920"/>
    <w:rsid w:val="001118F3"/>
    <w:rsid w:val="00112754"/>
    <w:rsid w:val="00115EFF"/>
    <w:rsid w:val="00120D78"/>
    <w:rsid w:val="00122DEA"/>
    <w:rsid w:val="001235B0"/>
    <w:rsid w:val="00124DB5"/>
    <w:rsid w:val="001254F0"/>
    <w:rsid w:val="00127E0D"/>
    <w:rsid w:val="001310A1"/>
    <w:rsid w:val="001314CA"/>
    <w:rsid w:val="00131888"/>
    <w:rsid w:val="001321C5"/>
    <w:rsid w:val="00132F39"/>
    <w:rsid w:val="001368BF"/>
    <w:rsid w:val="00143725"/>
    <w:rsid w:val="00143BEB"/>
    <w:rsid w:val="00146CC2"/>
    <w:rsid w:val="001533A1"/>
    <w:rsid w:val="00153521"/>
    <w:rsid w:val="00156268"/>
    <w:rsid w:val="00157FA1"/>
    <w:rsid w:val="00161270"/>
    <w:rsid w:val="0016473D"/>
    <w:rsid w:val="00166ADE"/>
    <w:rsid w:val="001715D9"/>
    <w:rsid w:val="00171AA4"/>
    <w:rsid w:val="00173DEE"/>
    <w:rsid w:val="00174736"/>
    <w:rsid w:val="001759D6"/>
    <w:rsid w:val="00181267"/>
    <w:rsid w:val="001858FA"/>
    <w:rsid w:val="0018696C"/>
    <w:rsid w:val="00191142"/>
    <w:rsid w:val="00196F32"/>
    <w:rsid w:val="001A13F3"/>
    <w:rsid w:val="001A19EC"/>
    <w:rsid w:val="001A251C"/>
    <w:rsid w:val="001A5064"/>
    <w:rsid w:val="001A6230"/>
    <w:rsid w:val="001A6616"/>
    <w:rsid w:val="001A6E65"/>
    <w:rsid w:val="001A715C"/>
    <w:rsid w:val="001B62CF"/>
    <w:rsid w:val="001C728E"/>
    <w:rsid w:val="001D3D70"/>
    <w:rsid w:val="001D3D7E"/>
    <w:rsid w:val="001D44AB"/>
    <w:rsid w:val="001E5168"/>
    <w:rsid w:val="001F2A6C"/>
    <w:rsid w:val="001F5688"/>
    <w:rsid w:val="001F59E6"/>
    <w:rsid w:val="001F5DAF"/>
    <w:rsid w:val="0020166F"/>
    <w:rsid w:val="00205220"/>
    <w:rsid w:val="002052C1"/>
    <w:rsid w:val="00205E0E"/>
    <w:rsid w:val="00210348"/>
    <w:rsid w:val="00215771"/>
    <w:rsid w:val="00216BD3"/>
    <w:rsid w:val="00221A74"/>
    <w:rsid w:val="002254F0"/>
    <w:rsid w:val="00227A3D"/>
    <w:rsid w:val="00235F8E"/>
    <w:rsid w:val="0024167A"/>
    <w:rsid w:val="002446B0"/>
    <w:rsid w:val="002538FF"/>
    <w:rsid w:val="00253EBF"/>
    <w:rsid w:val="00263391"/>
    <w:rsid w:val="00264808"/>
    <w:rsid w:val="00270B83"/>
    <w:rsid w:val="00270ECF"/>
    <w:rsid w:val="00274118"/>
    <w:rsid w:val="002750A7"/>
    <w:rsid w:val="00275D2C"/>
    <w:rsid w:val="00280628"/>
    <w:rsid w:val="00281D63"/>
    <w:rsid w:val="00283A18"/>
    <w:rsid w:val="00286E64"/>
    <w:rsid w:val="00293164"/>
    <w:rsid w:val="00293B8F"/>
    <w:rsid w:val="00296100"/>
    <w:rsid w:val="002A4E28"/>
    <w:rsid w:val="002B0407"/>
    <w:rsid w:val="002B1668"/>
    <w:rsid w:val="002B1A51"/>
    <w:rsid w:val="002B4511"/>
    <w:rsid w:val="002B7DD5"/>
    <w:rsid w:val="002C1183"/>
    <w:rsid w:val="002C23E2"/>
    <w:rsid w:val="002C2E9A"/>
    <w:rsid w:val="002C3896"/>
    <w:rsid w:val="002C3B47"/>
    <w:rsid w:val="002D0078"/>
    <w:rsid w:val="002D4D92"/>
    <w:rsid w:val="002D57EF"/>
    <w:rsid w:val="002D5A45"/>
    <w:rsid w:val="002E0AC3"/>
    <w:rsid w:val="002E11AD"/>
    <w:rsid w:val="002E3782"/>
    <w:rsid w:val="002E4BC8"/>
    <w:rsid w:val="002E54F4"/>
    <w:rsid w:val="002E6FE8"/>
    <w:rsid w:val="002F1BCC"/>
    <w:rsid w:val="002F2799"/>
    <w:rsid w:val="002F751D"/>
    <w:rsid w:val="00301296"/>
    <w:rsid w:val="00301EB9"/>
    <w:rsid w:val="00302470"/>
    <w:rsid w:val="00303989"/>
    <w:rsid w:val="00305CAD"/>
    <w:rsid w:val="0030612E"/>
    <w:rsid w:val="00306940"/>
    <w:rsid w:val="003104D2"/>
    <w:rsid w:val="00313ADF"/>
    <w:rsid w:val="003169A3"/>
    <w:rsid w:val="003209B4"/>
    <w:rsid w:val="0032308F"/>
    <w:rsid w:val="0032537E"/>
    <w:rsid w:val="0032790E"/>
    <w:rsid w:val="003300A9"/>
    <w:rsid w:val="003325B3"/>
    <w:rsid w:val="00332B5F"/>
    <w:rsid w:val="003344C3"/>
    <w:rsid w:val="00335463"/>
    <w:rsid w:val="003402EC"/>
    <w:rsid w:val="00344473"/>
    <w:rsid w:val="00345BF4"/>
    <w:rsid w:val="00346A26"/>
    <w:rsid w:val="0035037D"/>
    <w:rsid w:val="00350AE7"/>
    <w:rsid w:val="0036116B"/>
    <w:rsid w:val="00362F3E"/>
    <w:rsid w:val="003657FC"/>
    <w:rsid w:val="00365AE3"/>
    <w:rsid w:val="0037476C"/>
    <w:rsid w:val="00380A7C"/>
    <w:rsid w:val="00382D5D"/>
    <w:rsid w:val="003853D0"/>
    <w:rsid w:val="003856ED"/>
    <w:rsid w:val="00386C2A"/>
    <w:rsid w:val="00387462"/>
    <w:rsid w:val="003921A3"/>
    <w:rsid w:val="003938B1"/>
    <w:rsid w:val="003A23CE"/>
    <w:rsid w:val="003A4E88"/>
    <w:rsid w:val="003B2719"/>
    <w:rsid w:val="003B49CC"/>
    <w:rsid w:val="003B4AB4"/>
    <w:rsid w:val="003B4DF0"/>
    <w:rsid w:val="003B71CF"/>
    <w:rsid w:val="003B7AB2"/>
    <w:rsid w:val="003C1DC2"/>
    <w:rsid w:val="003C510C"/>
    <w:rsid w:val="003C618A"/>
    <w:rsid w:val="003D0A87"/>
    <w:rsid w:val="003D4BE2"/>
    <w:rsid w:val="003D5492"/>
    <w:rsid w:val="003D638E"/>
    <w:rsid w:val="003E2329"/>
    <w:rsid w:val="003E6B70"/>
    <w:rsid w:val="003E6DA6"/>
    <w:rsid w:val="003E7A06"/>
    <w:rsid w:val="003E7CBB"/>
    <w:rsid w:val="003F28D3"/>
    <w:rsid w:val="003F7C1C"/>
    <w:rsid w:val="00404101"/>
    <w:rsid w:val="0040623C"/>
    <w:rsid w:val="0040658E"/>
    <w:rsid w:val="0040683B"/>
    <w:rsid w:val="00411D5A"/>
    <w:rsid w:val="004138C6"/>
    <w:rsid w:val="00415B37"/>
    <w:rsid w:val="004174D5"/>
    <w:rsid w:val="00422DA0"/>
    <w:rsid w:val="00425BC4"/>
    <w:rsid w:val="004314A4"/>
    <w:rsid w:val="00431F1C"/>
    <w:rsid w:val="004339E9"/>
    <w:rsid w:val="00435AFB"/>
    <w:rsid w:val="004425EA"/>
    <w:rsid w:val="004429E9"/>
    <w:rsid w:val="00444EB0"/>
    <w:rsid w:val="004456C6"/>
    <w:rsid w:val="004524E4"/>
    <w:rsid w:val="00454A28"/>
    <w:rsid w:val="00460F8A"/>
    <w:rsid w:val="00462725"/>
    <w:rsid w:val="004673DB"/>
    <w:rsid w:val="00472590"/>
    <w:rsid w:val="0047384B"/>
    <w:rsid w:val="00473DFA"/>
    <w:rsid w:val="00474E8B"/>
    <w:rsid w:val="0048105C"/>
    <w:rsid w:val="00481D14"/>
    <w:rsid w:val="004859AD"/>
    <w:rsid w:val="00485A34"/>
    <w:rsid w:val="0048626C"/>
    <w:rsid w:val="0048757E"/>
    <w:rsid w:val="00491043"/>
    <w:rsid w:val="00492293"/>
    <w:rsid w:val="004943AE"/>
    <w:rsid w:val="004957EF"/>
    <w:rsid w:val="004A06CC"/>
    <w:rsid w:val="004B0D01"/>
    <w:rsid w:val="004B29E8"/>
    <w:rsid w:val="004B3D92"/>
    <w:rsid w:val="004C5260"/>
    <w:rsid w:val="004C5C4D"/>
    <w:rsid w:val="004C6684"/>
    <w:rsid w:val="004C7ED6"/>
    <w:rsid w:val="004D1B4D"/>
    <w:rsid w:val="004D49FC"/>
    <w:rsid w:val="004D69CE"/>
    <w:rsid w:val="004D71DC"/>
    <w:rsid w:val="004E3AA2"/>
    <w:rsid w:val="004E475C"/>
    <w:rsid w:val="004E621A"/>
    <w:rsid w:val="004E6995"/>
    <w:rsid w:val="004E6A18"/>
    <w:rsid w:val="004E6C8C"/>
    <w:rsid w:val="004E7B0E"/>
    <w:rsid w:val="004F1A02"/>
    <w:rsid w:val="004F1D4B"/>
    <w:rsid w:val="004F3215"/>
    <w:rsid w:val="004F7493"/>
    <w:rsid w:val="005005EB"/>
    <w:rsid w:val="00501510"/>
    <w:rsid w:val="00502813"/>
    <w:rsid w:val="005028C5"/>
    <w:rsid w:val="0050455B"/>
    <w:rsid w:val="005067DC"/>
    <w:rsid w:val="005070A5"/>
    <w:rsid w:val="005177B9"/>
    <w:rsid w:val="00524FF0"/>
    <w:rsid w:val="00525C59"/>
    <w:rsid w:val="00525DAA"/>
    <w:rsid w:val="00526128"/>
    <w:rsid w:val="0052637D"/>
    <w:rsid w:val="0052663C"/>
    <w:rsid w:val="005268AA"/>
    <w:rsid w:val="00527BF6"/>
    <w:rsid w:val="005353A0"/>
    <w:rsid w:val="00540C1C"/>
    <w:rsid w:val="00541386"/>
    <w:rsid w:val="005478C5"/>
    <w:rsid w:val="00550724"/>
    <w:rsid w:val="0055185B"/>
    <w:rsid w:val="005518A1"/>
    <w:rsid w:val="00553873"/>
    <w:rsid w:val="0055400D"/>
    <w:rsid w:val="0055486E"/>
    <w:rsid w:val="00556B25"/>
    <w:rsid w:val="005570DC"/>
    <w:rsid w:val="0056091E"/>
    <w:rsid w:val="00561F99"/>
    <w:rsid w:val="005645CE"/>
    <w:rsid w:val="005675B4"/>
    <w:rsid w:val="00567BB4"/>
    <w:rsid w:val="00571644"/>
    <w:rsid w:val="005736FE"/>
    <w:rsid w:val="00573FAF"/>
    <w:rsid w:val="00577F93"/>
    <w:rsid w:val="0059064C"/>
    <w:rsid w:val="00591489"/>
    <w:rsid w:val="00592800"/>
    <w:rsid w:val="00594F5E"/>
    <w:rsid w:val="005967A7"/>
    <w:rsid w:val="00597CFC"/>
    <w:rsid w:val="00597D20"/>
    <w:rsid w:val="005A1944"/>
    <w:rsid w:val="005A2D40"/>
    <w:rsid w:val="005A43E8"/>
    <w:rsid w:val="005A47A9"/>
    <w:rsid w:val="005A517A"/>
    <w:rsid w:val="005B0DD0"/>
    <w:rsid w:val="005B27A0"/>
    <w:rsid w:val="005B5076"/>
    <w:rsid w:val="005B5F14"/>
    <w:rsid w:val="005C5B32"/>
    <w:rsid w:val="005C711D"/>
    <w:rsid w:val="005D150B"/>
    <w:rsid w:val="005D348C"/>
    <w:rsid w:val="005D3B7F"/>
    <w:rsid w:val="005D4A92"/>
    <w:rsid w:val="005D77B3"/>
    <w:rsid w:val="005D7E4D"/>
    <w:rsid w:val="005E3DEA"/>
    <w:rsid w:val="005E5B37"/>
    <w:rsid w:val="005E632C"/>
    <w:rsid w:val="005E7508"/>
    <w:rsid w:val="005F2622"/>
    <w:rsid w:val="005F310D"/>
    <w:rsid w:val="005F5625"/>
    <w:rsid w:val="005F601F"/>
    <w:rsid w:val="005F6ABA"/>
    <w:rsid w:val="005F744E"/>
    <w:rsid w:val="0060334D"/>
    <w:rsid w:val="006078B6"/>
    <w:rsid w:val="00617A65"/>
    <w:rsid w:val="0062122A"/>
    <w:rsid w:val="00621E36"/>
    <w:rsid w:val="00625D28"/>
    <w:rsid w:val="00627DA3"/>
    <w:rsid w:val="00631889"/>
    <w:rsid w:val="00631DE9"/>
    <w:rsid w:val="00631FA5"/>
    <w:rsid w:val="006322AE"/>
    <w:rsid w:val="00634EEF"/>
    <w:rsid w:val="00635AD2"/>
    <w:rsid w:val="006416FE"/>
    <w:rsid w:val="00642464"/>
    <w:rsid w:val="006442DF"/>
    <w:rsid w:val="0065297E"/>
    <w:rsid w:val="00653056"/>
    <w:rsid w:val="006537BF"/>
    <w:rsid w:val="00653DAE"/>
    <w:rsid w:val="006542BE"/>
    <w:rsid w:val="00661572"/>
    <w:rsid w:val="00661BF1"/>
    <w:rsid w:val="00665EE2"/>
    <w:rsid w:val="00667171"/>
    <w:rsid w:val="00667A1B"/>
    <w:rsid w:val="00670DFF"/>
    <w:rsid w:val="00672959"/>
    <w:rsid w:val="00672EBF"/>
    <w:rsid w:val="006743DB"/>
    <w:rsid w:val="00685269"/>
    <w:rsid w:val="006852FA"/>
    <w:rsid w:val="006A0B74"/>
    <w:rsid w:val="006A1A05"/>
    <w:rsid w:val="006A28FD"/>
    <w:rsid w:val="006A31C5"/>
    <w:rsid w:val="006A3CB8"/>
    <w:rsid w:val="006A66B0"/>
    <w:rsid w:val="006B20A7"/>
    <w:rsid w:val="006B357D"/>
    <w:rsid w:val="006B3BF5"/>
    <w:rsid w:val="006B6416"/>
    <w:rsid w:val="006B6B99"/>
    <w:rsid w:val="006B76F8"/>
    <w:rsid w:val="006C2ACB"/>
    <w:rsid w:val="006C4395"/>
    <w:rsid w:val="006C7FEE"/>
    <w:rsid w:val="006E107F"/>
    <w:rsid w:val="006E4985"/>
    <w:rsid w:val="006E5362"/>
    <w:rsid w:val="006E6414"/>
    <w:rsid w:val="006F1763"/>
    <w:rsid w:val="006F4599"/>
    <w:rsid w:val="006F4707"/>
    <w:rsid w:val="006F5447"/>
    <w:rsid w:val="006F5770"/>
    <w:rsid w:val="00700DE0"/>
    <w:rsid w:val="00700F4B"/>
    <w:rsid w:val="0070118B"/>
    <w:rsid w:val="007113AB"/>
    <w:rsid w:val="00720F6C"/>
    <w:rsid w:val="007246B7"/>
    <w:rsid w:val="00730EC0"/>
    <w:rsid w:val="00731A32"/>
    <w:rsid w:val="007412F5"/>
    <w:rsid w:val="00743324"/>
    <w:rsid w:val="00743CA4"/>
    <w:rsid w:val="007451A6"/>
    <w:rsid w:val="00747779"/>
    <w:rsid w:val="00754288"/>
    <w:rsid w:val="00755201"/>
    <w:rsid w:val="007640DE"/>
    <w:rsid w:val="00764B71"/>
    <w:rsid w:val="00764FE6"/>
    <w:rsid w:val="0077100E"/>
    <w:rsid w:val="00771A35"/>
    <w:rsid w:val="00774B0E"/>
    <w:rsid w:val="0078247E"/>
    <w:rsid w:val="0078359B"/>
    <w:rsid w:val="0078375F"/>
    <w:rsid w:val="00784228"/>
    <w:rsid w:val="00784B62"/>
    <w:rsid w:val="00786324"/>
    <w:rsid w:val="00786875"/>
    <w:rsid w:val="00786AB2"/>
    <w:rsid w:val="007879C2"/>
    <w:rsid w:val="00794EAD"/>
    <w:rsid w:val="00795D20"/>
    <w:rsid w:val="007A0E3D"/>
    <w:rsid w:val="007A1A5A"/>
    <w:rsid w:val="007A5525"/>
    <w:rsid w:val="007B0BE3"/>
    <w:rsid w:val="007B6F03"/>
    <w:rsid w:val="007C12A0"/>
    <w:rsid w:val="007C2585"/>
    <w:rsid w:val="007C3B1F"/>
    <w:rsid w:val="007C594F"/>
    <w:rsid w:val="007C5F40"/>
    <w:rsid w:val="007C6F4F"/>
    <w:rsid w:val="007D0305"/>
    <w:rsid w:val="007D116A"/>
    <w:rsid w:val="007E21E0"/>
    <w:rsid w:val="007E6845"/>
    <w:rsid w:val="007F06BC"/>
    <w:rsid w:val="007F4A6C"/>
    <w:rsid w:val="007F67EC"/>
    <w:rsid w:val="00800222"/>
    <w:rsid w:val="008007C3"/>
    <w:rsid w:val="00800C69"/>
    <w:rsid w:val="00800D03"/>
    <w:rsid w:val="008022FF"/>
    <w:rsid w:val="008023BC"/>
    <w:rsid w:val="00802E1E"/>
    <w:rsid w:val="00811417"/>
    <w:rsid w:val="008178F4"/>
    <w:rsid w:val="00821187"/>
    <w:rsid w:val="008275C0"/>
    <w:rsid w:val="00840280"/>
    <w:rsid w:val="00842570"/>
    <w:rsid w:val="008428EC"/>
    <w:rsid w:val="00843DCD"/>
    <w:rsid w:val="00844827"/>
    <w:rsid w:val="00846B7C"/>
    <w:rsid w:val="0085339E"/>
    <w:rsid w:val="00856679"/>
    <w:rsid w:val="00861ED3"/>
    <w:rsid w:val="008627F4"/>
    <w:rsid w:val="00863553"/>
    <w:rsid w:val="0086466F"/>
    <w:rsid w:val="00867049"/>
    <w:rsid w:val="00867EB7"/>
    <w:rsid w:val="0087125E"/>
    <w:rsid w:val="00873099"/>
    <w:rsid w:val="0087420C"/>
    <w:rsid w:val="0087475A"/>
    <w:rsid w:val="008748ED"/>
    <w:rsid w:val="00874BC8"/>
    <w:rsid w:val="00880464"/>
    <w:rsid w:val="00881A13"/>
    <w:rsid w:val="00882A9D"/>
    <w:rsid w:val="00883BC8"/>
    <w:rsid w:val="008930EA"/>
    <w:rsid w:val="008936DC"/>
    <w:rsid w:val="00893CF4"/>
    <w:rsid w:val="008946D1"/>
    <w:rsid w:val="0089505D"/>
    <w:rsid w:val="008A0F08"/>
    <w:rsid w:val="008A2302"/>
    <w:rsid w:val="008A65AE"/>
    <w:rsid w:val="008A7459"/>
    <w:rsid w:val="008B03FA"/>
    <w:rsid w:val="008B1668"/>
    <w:rsid w:val="008B605B"/>
    <w:rsid w:val="008B6815"/>
    <w:rsid w:val="008C177E"/>
    <w:rsid w:val="008C27AE"/>
    <w:rsid w:val="008C3407"/>
    <w:rsid w:val="008C43D7"/>
    <w:rsid w:val="008C63B8"/>
    <w:rsid w:val="008C7DFB"/>
    <w:rsid w:val="008D041D"/>
    <w:rsid w:val="008D1B79"/>
    <w:rsid w:val="008D459C"/>
    <w:rsid w:val="008D580A"/>
    <w:rsid w:val="008D69BB"/>
    <w:rsid w:val="008D6CCD"/>
    <w:rsid w:val="008E03E7"/>
    <w:rsid w:val="008E52A1"/>
    <w:rsid w:val="008E6034"/>
    <w:rsid w:val="008F1905"/>
    <w:rsid w:val="008F29D4"/>
    <w:rsid w:val="008F4087"/>
    <w:rsid w:val="008F61F9"/>
    <w:rsid w:val="00901AA3"/>
    <w:rsid w:val="009040EB"/>
    <w:rsid w:val="00904ED5"/>
    <w:rsid w:val="00905F93"/>
    <w:rsid w:val="00907A60"/>
    <w:rsid w:val="0091282F"/>
    <w:rsid w:val="00914F5F"/>
    <w:rsid w:val="009156B4"/>
    <w:rsid w:val="009158DA"/>
    <w:rsid w:val="00915D71"/>
    <w:rsid w:val="00922330"/>
    <w:rsid w:val="009276DC"/>
    <w:rsid w:val="00927E38"/>
    <w:rsid w:val="00932AC1"/>
    <w:rsid w:val="0093582E"/>
    <w:rsid w:val="00942D71"/>
    <w:rsid w:val="00942F8E"/>
    <w:rsid w:val="009474D8"/>
    <w:rsid w:val="009544F2"/>
    <w:rsid w:val="00960026"/>
    <w:rsid w:val="009603B2"/>
    <w:rsid w:val="009638CA"/>
    <w:rsid w:val="00971165"/>
    <w:rsid w:val="0097307F"/>
    <w:rsid w:val="0097590D"/>
    <w:rsid w:val="0097710F"/>
    <w:rsid w:val="0098350C"/>
    <w:rsid w:val="00986E62"/>
    <w:rsid w:val="00987DDD"/>
    <w:rsid w:val="00990A5B"/>
    <w:rsid w:val="00990B29"/>
    <w:rsid w:val="00995D30"/>
    <w:rsid w:val="00997AA2"/>
    <w:rsid w:val="009A6E52"/>
    <w:rsid w:val="009B0130"/>
    <w:rsid w:val="009B5076"/>
    <w:rsid w:val="009B6172"/>
    <w:rsid w:val="009C14B5"/>
    <w:rsid w:val="009C3E98"/>
    <w:rsid w:val="009C5AB2"/>
    <w:rsid w:val="009C74F3"/>
    <w:rsid w:val="009D2C9A"/>
    <w:rsid w:val="009D4FF3"/>
    <w:rsid w:val="009D5489"/>
    <w:rsid w:val="009D5813"/>
    <w:rsid w:val="009E4318"/>
    <w:rsid w:val="009E4A4C"/>
    <w:rsid w:val="009F10A3"/>
    <w:rsid w:val="009F2D1A"/>
    <w:rsid w:val="009F3E29"/>
    <w:rsid w:val="009F3FE9"/>
    <w:rsid w:val="00A019AF"/>
    <w:rsid w:val="00A049DE"/>
    <w:rsid w:val="00A05850"/>
    <w:rsid w:val="00A05A8F"/>
    <w:rsid w:val="00A05BBF"/>
    <w:rsid w:val="00A05E4A"/>
    <w:rsid w:val="00A073B2"/>
    <w:rsid w:val="00A07E62"/>
    <w:rsid w:val="00A128F2"/>
    <w:rsid w:val="00A13506"/>
    <w:rsid w:val="00A171C2"/>
    <w:rsid w:val="00A17D51"/>
    <w:rsid w:val="00A21CC7"/>
    <w:rsid w:val="00A23711"/>
    <w:rsid w:val="00A25880"/>
    <w:rsid w:val="00A26ED0"/>
    <w:rsid w:val="00A27FB0"/>
    <w:rsid w:val="00A305BE"/>
    <w:rsid w:val="00A30FFE"/>
    <w:rsid w:val="00A34B61"/>
    <w:rsid w:val="00A36D92"/>
    <w:rsid w:val="00A37B57"/>
    <w:rsid w:val="00A4029C"/>
    <w:rsid w:val="00A40BE2"/>
    <w:rsid w:val="00A416F0"/>
    <w:rsid w:val="00A433E5"/>
    <w:rsid w:val="00A52A76"/>
    <w:rsid w:val="00A5643F"/>
    <w:rsid w:val="00A61411"/>
    <w:rsid w:val="00A660FC"/>
    <w:rsid w:val="00A67CF0"/>
    <w:rsid w:val="00A70C6A"/>
    <w:rsid w:val="00A71DE9"/>
    <w:rsid w:val="00A71FC3"/>
    <w:rsid w:val="00A74AB0"/>
    <w:rsid w:val="00A74DEA"/>
    <w:rsid w:val="00A751A7"/>
    <w:rsid w:val="00A76445"/>
    <w:rsid w:val="00A80E59"/>
    <w:rsid w:val="00A9032C"/>
    <w:rsid w:val="00A90BE8"/>
    <w:rsid w:val="00A92392"/>
    <w:rsid w:val="00A9280B"/>
    <w:rsid w:val="00A92DA6"/>
    <w:rsid w:val="00A9538E"/>
    <w:rsid w:val="00A95835"/>
    <w:rsid w:val="00AA1C40"/>
    <w:rsid w:val="00AA27AE"/>
    <w:rsid w:val="00AA3F78"/>
    <w:rsid w:val="00AB283C"/>
    <w:rsid w:val="00AB2A7E"/>
    <w:rsid w:val="00AB3923"/>
    <w:rsid w:val="00AB781D"/>
    <w:rsid w:val="00AC0B3E"/>
    <w:rsid w:val="00AC74A7"/>
    <w:rsid w:val="00AD055F"/>
    <w:rsid w:val="00AD070A"/>
    <w:rsid w:val="00AD2A4C"/>
    <w:rsid w:val="00AD2BEB"/>
    <w:rsid w:val="00AD4626"/>
    <w:rsid w:val="00AD4FD9"/>
    <w:rsid w:val="00AD5500"/>
    <w:rsid w:val="00AD7938"/>
    <w:rsid w:val="00AE69B4"/>
    <w:rsid w:val="00AE6B14"/>
    <w:rsid w:val="00AE7EB0"/>
    <w:rsid w:val="00AF0B49"/>
    <w:rsid w:val="00AF0D26"/>
    <w:rsid w:val="00AF49FF"/>
    <w:rsid w:val="00B002C5"/>
    <w:rsid w:val="00B01BD3"/>
    <w:rsid w:val="00B03C28"/>
    <w:rsid w:val="00B06B80"/>
    <w:rsid w:val="00B103D6"/>
    <w:rsid w:val="00B1133D"/>
    <w:rsid w:val="00B156A1"/>
    <w:rsid w:val="00B1732B"/>
    <w:rsid w:val="00B17774"/>
    <w:rsid w:val="00B20BD6"/>
    <w:rsid w:val="00B2262B"/>
    <w:rsid w:val="00B274DA"/>
    <w:rsid w:val="00B27E42"/>
    <w:rsid w:val="00B30921"/>
    <w:rsid w:val="00B3197E"/>
    <w:rsid w:val="00B348DF"/>
    <w:rsid w:val="00B428F1"/>
    <w:rsid w:val="00B434D5"/>
    <w:rsid w:val="00B44706"/>
    <w:rsid w:val="00B502BA"/>
    <w:rsid w:val="00B505CB"/>
    <w:rsid w:val="00B50EDE"/>
    <w:rsid w:val="00B60A50"/>
    <w:rsid w:val="00B62DF7"/>
    <w:rsid w:val="00B7020A"/>
    <w:rsid w:val="00B70511"/>
    <w:rsid w:val="00B7306E"/>
    <w:rsid w:val="00B735B4"/>
    <w:rsid w:val="00B770B8"/>
    <w:rsid w:val="00B80B3C"/>
    <w:rsid w:val="00B848C5"/>
    <w:rsid w:val="00B9439A"/>
    <w:rsid w:val="00B94C35"/>
    <w:rsid w:val="00B97B20"/>
    <w:rsid w:val="00BA0F77"/>
    <w:rsid w:val="00BA2A54"/>
    <w:rsid w:val="00BA6BC2"/>
    <w:rsid w:val="00BB13DB"/>
    <w:rsid w:val="00BB323F"/>
    <w:rsid w:val="00BB65AB"/>
    <w:rsid w:val="00BB6FA7"/>
    <w:rsid w:val="00BB76E0"/>
    <w:rsid w:val="00BC13EC"/>
    <w:rsid w:val="00BC2460"/>
    <w:rsid w:val="00BC2FE5"/>
    <w:rsid w:val="00BC32E7"/>
    <w:rsid w:val="00BC3E5F"/>
    <w:rsid w:val="00BC6768"/>
    <w:rsid w:val="00BD04E3"/>
    <w:rsid w:val="00BD0B2A"/>
    <w:rsid w:val="00BD0D67"/>
    <w:rsid w:val="00BD46CB"/>
    <w:rsid w:val="00BE5D5F"/>
    <w:rsid w:val="00BE6B42"/>
    <w:rsid w:val="00BE7EA7"/>
    <w:rsid w:val="00BF0661"/>
    <w:rsid w:val="00BF4B91"/>
    <w:rsid w:val="00BF5C5A"/>
    <w:rsid w:val="00C00E3A"/>
    <w:rsid w:val="00C0113D"/>
    <w:rsid w:val="00C01D71"/>
    <w:rsid w:val="00C037C1"/>
    <w:rsid w:val="00C059BC"/>
    <w:rsid w:val="00C06313"/>
    <w:rsid w:val="00C11CA8"/>
    <w:rsid w:val="00C11F51"/>
    <w:rsid w:val="00C170F4"/>
    <w:rsid w:val="00C17CF7"/>
    <w:rsid w:val="00C17F66"/>
    <w:rsid w:val="00C23E10"/>
    <w:rsid w:val="00C25103"/>
    <w:rsid w:val="00C27AEA"/>
    <w:rsid w:val="00C30603"/>
    <w:rsid w:val="00C3348F"/>
    <w:rsid w:val="00C40346"/>
    <w:rsid w:val="00C406ED"/>
    <w:rsid w:val="00C4090B"/>
    <w:rsid w:val="00C43D53"/>
    <w:rsid w:val="00C45DA4"/>
    <w:rsid w:val="00C52C9B"/>
    <w:rsid w:val="00C53FEC"/>
    <w:rsid w:val="00C55075"/>
    <w:rsid w:val="00C5742B"/>
    <w:rsid w:val="00C6162A"/>
    <w:rsid w:val="00C6373C"/>
    <w:rsid w:val="00C64971"/>
    <w:rsid w:val="00C661D9"/>
    <w:rsid w:val="00C669E3"/>
    <w:rsid w:val="00C702AA"/>
    <w:rsid w:val="00C744A8"/>
    <w:rsid w:val="00C752B0"/>
    <w:rsid w:val="00C779FE"/>
    <w:rsid w:val="00C826D1"/>
    <w:rsid w:val="00C82CB3"/>
    <w:rsid w:val="00C84B24"/>
    <w:rsid w:val="00C85257"/>
    <w:rsid w:val="00C87AE3"/>
    <w:rsid w:val="00C9050D"/>
    <w:rsid w:val="00CA52D7"/>
    <w:rsid w:val="00CA714E"/>
    <w:rsid w:val="00CB370B"/>
    <w:rsid w:val="00CB4E3E"/>
    <w:rsid w:val="00CB5619"/>
    <w:rsid w:val="00CB7C82"/>
    <w:rsid w:val="00CB7EC0"/>
    <w:rsid w:val="00CC1F48"/>
    <w:rsid w:val="00CC4FAD"/>
    <w:rsid w:val="00CD053F"/>
    <w:rsid w:val="00CD3B52"/>
    <w:rsid w:val="00CD3CF6"/>
    <w:rsid w:val="00CD4713"/>
    <w:rsid w:val="00CD5250"/>
    <w:rsid w:val="00CD5B2D"/>
    <w:rsid w:val="00CD5E52"/>
    <w:rsid w:val="00CD74A3"/>
    <w:rsid w:val="00CE11B2"/>
    <w:rsid w:val="00CE171A"/>
    <w:rsid w:val="00CE2568"/>
    <w:rsid w:val="00CE576F"/>
    <w:rsid w:val="00CE687D"/>
    <w:rsid w:val="00CE710D"/>
    <w:rsid w:val="00CF357A"/>
    <w:rsid w:val="00CF5F25"/>
    <w:rsid w:val="00CF67D9"/>
    <w:rsid w:val="00D0046A"/>
    <w:rsid w:val="00D02719"/>
    <w:rsid w:val="00D03FB6"/>
    <w:rsid w:val="00D043E7"/>
    <w:rsid w:val="00D05DEA"/>
    <w:rsid w:val="00D11B02"/>
    <w:rsid w:val="00D120FF"/>
    <w:rsid w:val="00D14552"/>
    <w:rsid w:val="00D14AA3"/>
    <w:rsid w:val="00D221F8"/>
    <w:rsid w:val="00D24E57"/>
    <w:rsid w:val="00D27410"/>
    <w:rsid w:val="00D32F67"/>
    <w:rsid w:val="00D339EF"/>
    <w:rsid w:val="00D33DBC"/>
    <w:rsid w:val="00D3425D"/>
    <w:rsid w:val="00D3661C"/>
    <w:rsid w:val="00D400F6"/>
    <w:rsid w:val="00D51200"/>
    <w:rsid w:val="00D5152A"/>
    <w:rsid w:val="00D52DB4"/>
    <w:rsid w:val="00D53113"/>
    <w:rsid w:val="00D5455F"/>
    <w:rsid w:val="00D54905"/>
    <w:rsid w:val="00D56CA2"/>
    <w:rsid w:val="00D62296"/>
    <w:rsid w:val="00D63A7D"/>
    <w:rsid w:val="00D641BB"/>
    <w:rsid w:val="00D6591F"/>
    <w:rsid w:val="00D6604C"/>
    <w:rsid w:val="00D80BD2"/>
    <w:rsid w:val="00D843E7"/>
    <w:rsid w:val="00D8452A"/>
    <w:rsid w:val="00D84CFC"/>
    <w:rsid w:val="00D90CE8"/>
    <w:rsid w:val="00D90ECA"/>
    <w:rsid w:val="00D9128C"/>
    <w:rsid w:val="00D9318F"/>
    <w:rsid w:val="00D96900"/>
    <w:rsid w:val="00D973D2"/>
    <w:rsid w:val="00DA1093"/>
    <w:rsid w:val="00DA1796"/>
    <w:rsid w:val="00DA513B"/>
    <w:rsid w:val="00DA5E44"/>
    <w:rsid w:val="00DB045B"/>
    <w:rsid w:val="00DB06E4"/>
    <w:rsid w:val="00DB0A30"/>
    <w:rsid w:val="00DB216C"/>
    <w:rsid w:val="00DB21F5"/>
    <w:rsid w:val="00DB37F1"/>
    <w:rsid w:val="00DB6F5D"/>
    <w:rsid w:val="00DB7D5A"/>
    <w:rsid w:val="00DC1B3D"/>
    <w:rsid w:val="00DC214C"/>
    <w:rsid w:val="00DC2B5A"/>
    <w:rsid w:val="00DC4C45"/>
    <w:rsid w:val="00DC6268"/>
    <w:rsid w:val="00DD11A4"/>
    <w:rsid w:val="00DD31D3"/>
    <w:rsid w:val="00DD3915"/>
    <w:rsid w:val="00DE1FF6"/>
    <w:rsid w:val="00DE3DB6"/>
    <w:rsid w:val="00DE63A0"/>
    <w:rsid w:val="00DE7302"/>
    <w:rsid w:val="00DE7730"/>
    <w:rsid w:val="00DF0A05"/>
    <w:rsid w:val="00DF357E"/>
    <w:rsid w:val="00DF6399"/>
    <w:rsid w:val="00DF73C9"/>
    <w:rsid w:val="00DF7FFE"/>
    <w:rsid w:val="00E00238"/>
    <w:rsid w:val="00E0028A"/>
    <w:rsid w:val="00E012ED"/>
    <w:rsid w:val="00E01433"/>
    <w:rsid w:val="00E02709"/>
    <w:rsid w:val="00E06E31"/>
    <w:rsid w:val="00E1239E"/>
    <w:rsid w:val="00E14DAC"/>
    <w:rsid w:val="00E1697A"/>
    <w:rsid w:val="00E21844"/>
    <w:rsid w:val="00E238EE"/>
    <w:rsid w:val="00E2612A"/>
    <w:rsid w:val="00E267A4"/>
    <w:rsid w:val="00E277C3"/>
    <w:rsid w:val="00E31CDA"/>
    <w:rsid w:val="00E37ED3"/>
    <w:rsid w:val="00E506EA"/>
    <w:rsid w:val="00E57D85"/>
    <w:rsid w:val="00E6145E"/>
    <w:rsid w:val="00E61778"/>
    <w:rsid w:val="00E62FAD"/>
    <w:rsid w:val="00E64EA2"/>
    <w:rsid w:val="00E663A9"/>
    <w:rsid w:val="00E742CA"/>
    <w:rsid w:val="00E7594C"/>
    <w:rsid w:val="00E77DDC"/>
    <w:rsid w:val="00E82583"/>
    <w:rsid w:val="00E845E6"/>
    <w:rsid w:val="00E84833"/>
    <w:rsid w:val="00E86FB6"/>
    <w:rsid w:val="00E91881"/>
    <w:rsid w:val="00E91B0E"/>
    <w:rsid w:val="00E926B2"/>
    <w:rsid w:val="00E94B89"/>
    <w:rsid w:val="00EA13BC"/>
    <w:rsid w:val="00EA2B73"/>
    <w:rsid w:val="00EA3039"/>
    <w:rsid w:val="00EA32A3"/>
    <w:rsid w:val="00EB10E3"/>
    <w:rsid w:val="00EB19E9"/>
    <w:rsid w:val="00EB2392"/>
    <w:rsid w:val="00EB26E7"/>
    <w:rsid w:val="00EB2791"/>
    <w:rsid w:val="00EB61B3"/>
    <w:rsid w:val="00EB66ED"/>
    <w:rsid w:val="00EC3E55"/>
    <w:rsid w:val="00EC4313"/>
    <w:rsid w:val="00EC4505"/>
    <w:rsid w:val="00EC6FC6"/>
    <w:rsid w:val="00EC7C3C"/>
    <w:rsid w:val="00ED1870"/>
    <w:rsid w:val="00ED20BE"/>
    <w:rsid w:val="00ED782C"/>
    <w:rsid w:val="00EE0ABA"/>
    <w:rsid w:val="00EE51F0"/>
    <w:rsid w:val="00EE53BB"/>
    <w:rsid w:val="00EE5472"/>
    <w:rsid w:val="00EF023F"/>
    <w:rsid w:val="00EF0FFE"/>
    <w:rsid w:val="00EF268F"/>
    <w:rsid w:val="00EF367B"/>
    <w:rsid w:val="00EF57B9"/>
    <w:rsid w:val="00F030C7"/>
    <w:rsid w:val="00F124FE"/>
    <w:rsid w:val="00F12566"/>
    <w:rsid w:val="00F15895"/>
    <w:rsid w:val="00F15CCA"/>
    <w:rsid w:val="00F21423"/>
    <w:rsid w:val="00F21E95"/>
    <w:rsid w:val="00F23133"/>
    <w:rsid w:val="00F25756"/>
    <w:rsid w:val="00F25B7B"/>
    <w:rsid w:val="00F27792"/>
    <w:rsid w:val="00F31AA6"/>
    <w:rsid w:val="00F37E1B"/>
    <w:rsid w:val="00F40F81"/>
    <w:rsid w:val="00F47058"/>
    <w:rsid w:val="00F47E34"/>
    <w:rsid w:val="00F56347"/>
    <w:rsid w:val="00F6014C"/>
    <w:rsid w:val="00F63399"/>
    <w:rsid w:val="00F67860"/>
    <w:rsid w:val="00F6792F"/>
    <w:rsid w:val="00F6793A"/>
    <w:rsid w:val="00F7347B"/>
    <w:rsid w:val="00F736D1"/>
    <w:rsid w:val="00F73921"/>
    <w:rsid w:val="00F74892"/>
    <w:rsid w:val="00F74EE7"/>
    <w:rsid w:val="00F766A3"/>
    <w:rsid w:val="00F77968"/>
    <w:rsid w:val="00F96268"/>
    <w:rsid w:val="00F9709F"/>
    <w:rsid w:val="00FA11E8"/>
    <w:rsid w:val="00FA219A"/>
    <w:rsid w:val="00FA49DD"/>
    <w:rsid w:val="00FA4CB9"/>
    <w:rsid w:val="00FA701D"/>
    <w:rsid w:val="00FB6723"/>
    <w:rsid w:val="00FB69BB"/>
    <w:rsid w:val="00FC0CAF"/>
    <w:rsid w:val="00FC2CF7"/>
    <w:rsid w:val="00FC31E6"/>
    <w:rsid w:val="00FC4BA8"/>
    <w:rsid w:val="00FC5F49"/>
    <w:rsid w:val="00FC7D49"/>
    <w:rsid w:val="00FD010E"/>
    <w:rsid w:val="00FD1C97"/>
    <w:rsid w:val="00FD52BC"/>
    <w:rsid w:val="00FE7D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BC"/>
    <w:pPr>
      <w:widowControl w:val="0"/>
      <w:adjustRightInd w:val="0"/>
      <w:spacing w:before="120"/>
      <w:textAlignment w:val="baseline"/>
    </w:pPr>
    <w:rPr>
      <w:rFonts w:ascii="Century Gothic" w:hAnsi="Century Gothic"/>
      <w:szCs w:val="24"/>
      <w:lang w:val="en-GB" w:eastAsia="en-US"/>
    </w:rPr>
  </w:style>
  <w:style w:type="paragraph" w:styleId="Heading1">
    <w:name w:val="heading 1"/>
    <w:basedOn w:val="Normal"/>
    <w:next w:val="Normal"/>
    <w:link w:val="Heading1Char"/>
    <w:qFormat/>
    <w:rsid w:val="00C84B2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qFormat/>
    <w:rsid w:val="00C84B24"/>
    <w:pPr>
      <w:keepNext/>
      <w:numPr>
        <w:ilvl w:val="1"/>
        <w:numId w:val="2"/>
      </w:numPr>
      <w:tabs>
        <w:tab w:val="left" w:pos="227"/>
        <w:tab w:val="left" w:pos="431"/>
      </w:tabs>
      <w:spacing w:before="240" w:after="60"/>
      <w:outlineLvl w:val="1"/>
    </w:pPr>
    <w:rPr>
      <w:rFonts w:cs="Arial"/>
      <w:b/>
      <w:bCs/>
      <w:i/>
      <w:iCs/>
      <w:sz w:val="24"/>
      <w:lang w:val="en-AU" w:eastAsia="en-AU"/>
    </w:rPr>
  </w:style>
  <w:style w:type="paragraph" w:styleId="Heading3">
    <w:name w:val="heading 3"/>
    <w:basedOn w:val="Normal"/>
    <w:next w:val="Normal"/>
    <w:link w:val="Heading3Char"/>
    <w:qFormat/>
    <w:rsid w:val="00621E36"/>
    <w:pPr>
      <w:keepNext/>
      <w:spacing w:before="240" w:after="6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1E36"/>
    <w:rPr>
      <w:rFonts w:ascii="Century Gothic" w:hAnsi="Century Gothic" w:cs="Arial"/>
      <w:b/>
      <w:bCs/>
      <w:i/>
      <w:iCs/>
      <w:sz w:val="24"/>
      <w:szCs w:val="24"/>
      <w:lang w:val="en-AU" w:eastAsia="en-AU"/>
    </w:rPr>
  </w:style>
  <w:style w:type="paragraph" w:styleId="BalloonText">
    <w:name w:val="Balloon Text"/>
    <w:basedOn w:val="Normal"/>
    <w:semiHidden/>
    <w:rsid w:val="00621E36"/>
    <w:rPr>
      <w:rFonts w:ascii="Tahoma" w:hAnsi="Tahoma" w:cs="Tahoma"/>
      <w:sz w:val="16"/>
      <w:szCs w:val="16"/>
    </w:rPr>
  </w:style>
  <w:style w:type="paragraph" w:styleId="TOC1">
    <w:name w:val="toc 1"/>
    <w:basedOn w:val="Normal"/>
    <w:next w:val="Normal"/>
    <w:autoRedefine/>
    <w:semiHidden/>
    <w:rsid w:val="00621E36"/>
    <w:pPr>
      <w:spacing w:before="240"/>
    </w:pPr>
    <w:rPr>
      <w:b/>
    </w:rPr>
  </w:style>
  <w:style w:type="paragraph" w:styleId="TOC2">
    <w:name w:val="toc 2"/>
    <w:basedOn w:val="Normal"/>
    <w:next w:val="Normal"/>
    <w:autoRedefine/>
    <w:semiHidden/>
    <w:rsid w:val="00621E36"/>
    <w:pPr>
      <w:spacing w:after="40"/>
      <w:ind w:left="198"/>
    </w:pPr>
  </w:style>
  <w:style w:type="character" w:styleId="CommentReference">
    <w:name w:val="annotation reference"/>
    <w:semiHidden/>
    <w:rsid w:val="00621E36"/>
    <w:rPr>
      <w:sz w:val="16"/>
      <w:szCs w:val="16"/>
    </w:rPr>
  </w:style>
  <w:style w:type="paragraph" w:styleId="CommentText">
    <w:name w:val="annotation text"/>
    <w:basedOn w:val="Normal"/>
    <w:semiHidden/>
    <w:rsid w:val="00621E36"/>
    <w:rPr>
      <w:szCs w:val="20"/>
    </w:rPr>
  </w:style>
  <w:style w:type="paragraph" w:styleId="CommentSubject">
    <w:name w:val="annotation subject"/>
    <w:basedOn w:val="CommentText"/>
    <w:next w:val="CommentText"/>
    <w:semiHidden/>
    <w:rsid w:val="00621E36"/>
    <w:rPr>
      <w:b/>
      <w:bCs/>
    </w:rPr>
  </w:style>
  <w:style w:type="paragraph" w:styleId="TOC3">
    <w:name w:val="toc 3"/>
    <w:basedOn w:val="Normal"/>
    <w:next w:val="Normal"/>
    <w:autoRedefine/>
    <w:semiHidden/>
    <w:rsid w:val="00621E36"/>
    <w:pPr>
      <w:spacing w:after="40"/>
      <w:ind w:left="403"/>
    </w:pPr>
  </w:style>
  <w:style w:type="paragraph" w:styleId="TOC4">
    <w:name w:val="toc 4"/>
    <w:basedOn w:val="Normal"/>
    <w:next w:val="Normal"/>
    <w:autoRedefine/>
    <w:semiHidden/>
    <w:rsid w:val="00621E36"/>
    <w:pPr>
      <w:spacing w:before="0"/>
      <w:ind w:left="720"/>
    </w:pPr>
    <w:rPr>
      <w:rFonts w:ascii="Times New Roman" w:hAnsi="Times New Roman"/>
      <w:sz w:val="24"/>
      <w:lang w:val="en-AU" w:eastAsia="en-AU"/>
    </w:rPr>
  </w:style>
  <w:style w:type="paragraph" w:styleId="TOC5">
    <w:name w:val="toc 5"/>
    <w:basedOn w:val="Normal"/>
    <w:next w:val="Normal"/>
    <w:autoRedefine/>
    <w:semiHidden/>
    <w:rsid w:val="00621E36"/>
    <w:pPr>
      <w:spacing w:before="0"/>
      <w:ind w:left="960"/>
    </w:pPr>
    <w:rPr>
      <w:rFonts w:ascii="Times New Roman" w:hAnsi="Times New Roman"/>
      <w:sz w:val="24"/>
      <w:lang w:val="en-AU" w:eastAsia="en-AU"/>
    </w:rPr>
  </w:style>
  <w:style w:type="paragraph" w:styleId="TOC6">
    <w:name w:val="toc 6"/>
    <w:basedOn w:val="Normal"/>
    <w:next w:val="Normal"/>
    <w:autoRedefine/>
    <w:semiHidden/>
    <w:rsid w:val="00621E36"/>
    <w:pPr>
      <w:spacing w:before="0"/>
      <w:ind w:left="1200"/>
    </w:pPr>
    <w:rPr>
      <w:rFonts w:ascii="Times New Roman" w:hAnsi="Times New Roman"/>
      <w:sz w:val="24"/>
      <w:lang w:val="en-AU" w:eastAsia="en-AU"/>
    </w:rPr>
  </w:style>
  <w:style w:type="paragraph" w:styleId="TOC7">
    <w:name w:val="toc 7"/>
    <w:basedOn w:val="Normal"/>
    <w:next w:val="Normal"/>
    <w:autoRedefine/>
    <w:semiHidden/>
    <w:rsid w:val="00621E36"/>
    <w:pPr>
      <w:spacing w:before="0"/>
      <w:ind w:left="1440"/>
    </w:pPr>
    <w:rPr>
      <w:rFonts w:ascii="Times New Roman" w:hAnsi="Times New Roman"/>
      <w:sz w:val="24"/>
      <w:lang w:val="en-AU" w:eastAsia="en-AU"/>
    </w:rPr>
  </w:style>
  <w:style w:type="paragraph" w:styleId="TOC8">
    <w:name w:val="toc 8"/>
    <w:basedOn w:val="Normal"/>
    <w:next w:val="Normal"/>
    <w:autoRedefine/>
    <w:semiHidden/>
    <w:rsid w:val="00621E36"/>
    <w:pPr>
      <w:spacing w:before="0"/>
      <w:ind w:left="1680"/>
    </w:pPr>
    <w:rPr>
      <w:rFonts w:ascii="Times New Roman" w:hAnsi="Times New Roman"/>
      <w:sz w:val="24"/>
      <w:lang w:val="en-AU" w:eastAsia="en-AU"/>
    </w:rPr>
  </w:style>
  <w:style w:type="paragraph" w:styleId="TOC9">
    <w:name w:val="toc 9"/>
    <w:basedOn w:val="Normal"/>
    <w:next w:val="Normal"/>
    <w:autoRedefine/>
    <w:semiHidden/>
    <w:rsid w:val="00621E36"/>
    <w:pPr>
      <w:spacing w:before="0"/>
      <w:ind w:left="1920"/>
    </w:pPr>
    <w:rPr>
      <w:rFonts w:ascii="Times New Roman" w:hAnsi="Times New Roman"/>
      <w:sz w:val="24"/>
      <w:lang w:val="en-AU" w:eastAsia="en-AU"/>
    </w:rPr>
  </w:style>
  <w:style w:type="paragraph" w:styleId="FootnoteText">
    <w:name w:val="footnote text"/>
    <w:basedOn w:val="Normal"/>
    <w:semiHidden/>
    <w:rsid w:val="00621E36"/>
    <w:pPr>
      <w:widowControl/>
      <w:adjustRightInd/>
      <w:spacing w:before="0"/>
      <w:textAlignment w:val="auto"/>
    </w:pPr>
    <w:rPr>
      <w:rFonts w:ascii="Arial" w:hAnsi="Arial" w:cs="Arial"/>
      <w:szCs w:val="20"/>
    </w:rPr>
  </w:style>
  <w:style w:type="character" w:styleId="FootnoteReference">
    <w:name w:val="footnote reference"/>
    <w:semiHidden/>
    <w:rsid w:val="00621E36"/>
    <w:rPr>
      <w:vertAlign w:val="superscript"/>
    </w:rPr>
  </w:style>
  <w:style w:type="paragraph" w:styleId="DocumentMap">
    <w:name w:val="Document Map"/>
    <w:basedOn w:val="Normal"/>
    <w:semiHidden/>
    <w:rsid w:val="00621E36"/>
    <w:pPr>
      <w:shd w:val="clear" w:color="auto" w:fill="000080"/>
    </w:pPr>
    <w:rPr>
      <w:rFonts w:ascii="Tahoma" w:hAnsi="Tahoma" w:cs="Tahoma"/>
      <w:szCs w:val="20"/>
    </w:rPr>
  </w:style>
  <w:style w:type="character" w:styleId="Hyperlink">
    <w:name w:val="Hyperlink"/>
    <w:rsid w:val="00F25756"/>
    <w:rPr>
      <w:color w:val="0000FF"/>
      <w:u w:val="single"/>
    </w:rPr>
  </w:style>
  <w:style w:type="character" w:customStyle="1" w:styleId="Heading1Char">
    <w:name w:val="Heading 1 Char"/>
    <w:link w:val="Heading1"/>
    <w:rsid w:val="00635AD2"/>
    <w:rPr>
      <w:rFonts w:ascii="Century Gothic" w:hAnsi="Century Gothic" w:cs="Arial"/>
      <w:b/>
      <w:bCs/>
      <w:kern w:val="32"/>
      <w:sz w:val="28"/>
      <w:szCs w:val="32"/>
      <w:lang w:eastAsia="en-US"/>
    </w:rPr>
  </w:style>
  <w:style w:type="table" w:styleId="TableGrid">
    <w:name w:val="Table Grid"/>
    <w:basedOn w:val="TableNormal"/>
    <w:rsid w:val="00FC0CAF"/>
    <w:pPr>
      <w:widowControl w:val="0"/>
      <w:adjustRightInd w:val="0"/>
      <w:spacing w:before="40" w:after="80"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5B5F14"/>
    <w:rPr>
      <w:rFonts w:ascii="Arial" w:hAnsi="Arial" w:cs="Arial"/>
      <w:b/>
      <w:bCs/>
      <w:sz w:val="22"/>
      <w:szCs w:val="24"/>
      <w:lang w:val="en-GB" w:eastAsia="en-US" w:bidi="ar-SA"/>
    </w:rPr>
  </w:style>
  <w:style w:type="paragraph" w:styleId="Subtitle">
    <w:name w:val="Subtitle"/>
    <w:basedOn w:val="Normal"/>
    <w:qFormat/>
    <w:rsid w:val="0040658E"/>
    <w:pPr>
      <w:widowControl/>
      <w:adjustRightInd/>
      <w:spacing w:before="0"/>
      <w:jc w:val="center"/>
      <w:textAlignment w:val="auto"/>
    </w:pPr>
    <w:rPr>
      <w:rFonts w:ascii="Garamond" w:hAnsi="Garamond"/>
      <w:color w:val="000000"/>
      <w:sz w:val="36"/>
      <w:szCs w:val="20"/>
      <w:lang w:val="en-AU" w:eastAsia="en-AU"/>
    </w:rPr>
  </w:style>
  <w:style w:type="paragraph" w:styleId="BodyText">
    <w:name w:val="Body Text"/>
    <w:basedOn w:val="Normal"/>
    <w:rsid w:val="00CD4713"/>
    <w:pPr>
      <w:widowControl/>
      <w:adjustRightInd/>
      <w:spacing w:before="0" w:after="120"/>
      <w:textAlignment w:val="auto"/>
    </w:pPr>
    <w:rPr>
      <w:rFonts w:ascii="Times New Roman" w:hAnsi="Times New Roman"/>
      <w:sz w:val="24"/>
      <w:lang w:val="en-AU" w:eastAsia="en-AU"/>
    </w:rPr>
  </w:style>
  <w:style w:type="paragraph" w:styleId="Header">
    <w:name w:val="header"/>
    <w:basedOn w:val="Normal"/>
    <w:rsid w:val="00700F4B"/>
    <w:pPr>
      <w:widowControl/>
      <w:tabs>
        <w:tab w:val="center" w:pos="4153"/>
        <w:tab w:val="right" w:pos="8306"/>
      </w:tabs>
      <w:adjustRightInd/>
      <w:spacing w:before="0"/>
      <w:textAlignment w:val="auto"/>
    </w:pPr>
    <w:rPr>
      <w:rFonts w:ascii="Garamond" w:hAnsi="Shruti" w:cs="Shruti"/>
      <w:sz w:val="24"/>
      <w:lang w:val="en-AU" w:eastAsia="en-AU"/>
    </w:rPr>
  </w:style>
  <w:style w:type="paragraph" w:styleId="BodyTextIndent">
    <w:name w:val="Body Text Indent"/>
    <w:basedOn w:val="Normal"/>
    <w:rsid w:val="005D4A92"/>
    <w:pPr>
      <w:spacing w:after="120"/>
      <w:ind w:left="283"/>
    </w:pPr>
  </w:style>
  <w:style w:type="paragraph" w:styleId="BodyTextIndent2">
    <w:name w:val="Body Text Indent 2"/>
    <w:basedOn w:val="Normal"/>
    <w:rsid w:val="005D4A92"/>
    <w:pPr>
      <w:spacing w:after="120" w:line="480" w:lineRule="auto"/>
      <w:ind w:left="283"/>
    </w:pPr>
  </w:style>
  <w:style w:type="paragraph" w:styleId="NoSpacing">
    <w:name w:val="No Spacing"/>
    <w:uiPriority w:val="1"/>
    <w:qFormat/>
    <w:rsid w:val="00867049"/>
    <w:pPr>
      <w:widowControl w:val="0"/>
      <w:adjustRightInd w:val="0"/>
      <w:textAlignment w:val="baseline"/>
    </w:pPr>
    <w:rPr>
      <w:rFonts w:ascii="Century Gothic" w:hAnsi="Century Gothic"/>
      <w:szCs w:val="24"/>
      <w:lang w:val="en-GB" w:eastAsia="en-US"/>
    </w:rPr>
  </w:style>
  <w:style w:type="paragraph" w:styleId="Footer">
    <w:name w:val="footer"/>
    <w:basedOn w:val="Normal"/>
    <w:link w:val="FooterChar"/>
    <w:uiPriority w:val="99"/>
    <w:unhideWhenUsed/>
    <w:rsid w:val="005478C5"/>
    <w:pPr>
      <w:tabs>
        <w:tab w:val="center" w:pos="4513"/>
        <w:tab w:val="right" w:pos="9026"/>
      </w:tabs>
    </w:pPr>
  </w:style>
  <w:style w:type="character" w:customStyle="1" w:styleId="FooterChar">
    <w:name w:val="Footer Char"/>
    <w:link w:val="Footer"/>
    <w:uiPriority w:val="99"/>
    <w:rsid w:val="005478C5"/>
    <w:rPr>
      <w:rFonts w:ascii="Century Gothic" w:hAnsi="Century Gothic"/>
      <w:szCs w:val="24"/>
      <w:lang w:eastAsia="en-US"/>
    </w:rPr>
  </w:style>
  <w:style w:type="table" w:styleId="MediumShading1-Accent6">
    <w:name w:val="Medium Shading 1 Accent 6"/>
    <w:basedOn w:val="TableNormal"/>
    <w:uiPriority w:val="63"/>
    <w:rsid w:val="005F262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ListParagraph">
    <w:name w:val="List Paragraph"/>
    <w:basedOn w:val="Normal"/>
    <w:uiPriority w:val="34"/>
    <w:qFormat/>
    <w:rsid w:val="005F2622"/>
    <w:pPr>
      <w:widowControl/>
      <w:adjustRightInd/>
      <w:spacing w:before="0" w:after="160" w:line="259" w:lineRule="auto"/>
      <w:ind w:left="720"/>
      <w:contextualSpacing/>
      <w:textAlignment w:val="auto"/>
    </w:pPr>
    <w:rPr>
      <w:rFonts w:ascii="Calibri" w:eastAsia="Calibri" w:hAnsi="Calibri"/>
      <w:sz w:val="22"/>
      <w:szCs w:val="22"/>
      <w:lang w:val="it-IT"/>
    </w:rPr>
  </w:style>
  <w:style w:type="table" w:styleId="LightShading-Accent2">
    <w:name w:val="Light Shading Accent 2"/>
    <w:basedOn w:val="TableNormal"/>
    <w:uiPriority w:val="60"/>
    <w:rsid w:val="00987DDD"/>
    <w:rPr>
      <w:rFonts w:ascii="Calibri" w:hAnsi="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A0585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BC"/>
    <w:pPr>
      <w:widowControl w:val="0"/>
      <w:adjustRightInd w:val="0"/>
      <w:spacing w:before="120"/>
      <w:textAlignment w:val="baseline"/>
    </w:pPr>
    <w:rPr>
      <w:rFonts w:ascii="Century Gothic" w:hAnsi="Century Gothic"/>
      <w:szCs w:val="24"/>
      <w:lang w:val="en-GB" w:eastAsia="en-US"/>
    </w:rPr>
  </w:style>
  <w:style w:type="paragraph" w:styleId="Heading1">
    <w:name w:val="heading 1"/>
    <w:basedOn w:val="Normal"/>
    <w:next w:val="Normal"/>
    <w:link w:val="Heading1Char"/>
    <w:qFormat/>
    <w:rsid w:val="00C84B24"/>
    <w:pPr>
      <w:keepNext/>
      <w:numPr>
        <w:numId w:val="2"/>
      </w:numPr>
      <w:spacing w:before="240" w:after="60"/>
      <w:outlineLvl w:val="0"/>
    </w:pPr>
    <w:rPr>
      <w:rFonts w:cs="Arial"/>
      <w:b/>
      <w:bCs/>
      <w:kern w:val="32"/>
      <w:sz w:val="28"/>
      <w:szCs w:val="32"/>
    </w:rPr>
  </w:style>
  <w:style w:type="paragraph" w:styleId="Heading2">
    <w:name w:val="heading 2"/>
    <w:basedOn w:val="Normal"/>
    <w:next w:val="Normal"/>
    <w:link w:val="Heading2Char"/>
    <w:qFormat/>
    <w:rsid w:val="00C84B24"/>
    <w:pPr>
      <w:keepNext/>
      <w:numPr>
        <w:ilvl w:val="1"/>
        <w:numId w:val="2"/>
      </w:numPr>
      <w:tabs>
        <w:tab w:val="left" w:pos="227"/>
        <w:tab w:val="left" w:pos="431"/>
      </w:tabs>
      <w:spacing w:before="240" w:after="60"/>
      <w:outlineLvl w:val="1"/>
    </w:pPr>
    <w:rPr>
      <w:rFonts w:cs="Arial"/>
      <w:b/>
      <w:bCs/>
      <w:i/>
      <w:iCs/>
      <w:sz w:val="24"/>
      <w:lang w:val="en-AU" w:eastAsia="en-AU"/>
    </w:rPr>
  </w:style>
  <w:style w:type="paragraph" w:styleId="Heading3">
    <w:name w:val="heading 3"/>
    <w:basedOn w:val="Normal"/>
    <w:next w:val="Normal"/>
    <w:link w:val="Heading3Char"/>
    <w:qFormat/>
    <w:rsid w:val="00621E36"/>
    <w:pPr>
      <w:keepNext/>
      <w:spacing w:before="240" w:after="6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1E36"/>
    <w:rPr>
      <w:rFonts w:ascii="Century Gothic" w:hAnsi="Century Gothic" w:cs="Arial"/>
      <w:b/>
      <w:bCs/>
      <w:i/>
      <w:iCs/>
      <w:sz w:val="24"/>
      <w:szCs w:val="24"/>
      <w:lang w:val="en-AU" w:eastAsia="en-AU"/>
    </w:rPr>
  </w:style>
  <w:style w:type="paragraph" w:styleId="BalloonText">
    <w:name w:val="Balloon Text"/>
    <w:basedOn w:val="Normal"/>
    <w:semiHidden/>
    <w:rsid w:val="00621E36"/>
    <w:rPr>
      <w:rFonts w:ascii="Tahoma" w:hAnsi="Tahoma" w:cs="Tahoma"/>
      <w:sz w:val="16"/>
      <w:szCs w:val="16"/>
    </w:rPr>
  </w:style>
  <w:style w:type="paragraph" w:styleId="TOC1">
    <w:name w:val="toc 1"/>
    <w:basedOn w:val="Normal"/>
    <w:next w:val="Normal"/>
    <w:autoRedefine/>
    <w:semiHidden/>
    <w:rsid w:val="00621E36"/>
    <w:pPr>
      <w:spacing w:before="240"/>
    </w:pPr>
    <w:rPr>
      <w:b/>
    </w:rPr>
  </w:style>
  <w:style w:type="paragraph" w:styleId="TOC2">
    <w:name w:val="toc 2"/>
    <w:basedOn w:val="Normal"/>
    <w:next w:val="Normal"/>
    <w:autoRedefine/>
    <w:semiHidden/>
    <w:rsid w:val="00621E36"/>
    <w:pPr>
      <w:spacing w:after="40"/>
      <w:ind w:left="198"/>
    </w:pPr>
  </w:style>
  <w:style w:type="character" w:styleId="CommentReference">
    <w:name w:val="annotation reference"/>
    <w:semiHidden/>
    <w:rsid w:val="00621E36"/>
    <w:rPr>
      <w:sz w:val="16"/>
      <w:szCs w:val="16"/>
    </w:rPr>
  </w:style>
  <w:style w:type="paragraph" w:styleId="CommentText">
    <w:name w:val="annotation text"/>
    <w:basedOn w:val="Normal"/>
    <w:semiHidden/>
    <w:rsid w:val="00621E36"/>
    <w:rPr>
      <w:szCs w:val="20"/>
    </w:rPr>
  </w:style>
  <w:style w:type="paragraph" w:styleId="CommentSubject">
    <w:name w:val="annotation subject"/>
    <w:basedOn w:val="CommentText"/>
    <w:next w:val="CommentText"/>
    <w:semiHidden/>
    <w:rsid w:val="00621E36"/>
    <w:rPr>
      <w:b/>
      <w:bCs/>
    </w:rPr>
  </w:style>
  <w:style w:type="paragraph" w:styleId="TOC3">
    <w:name w:val="toc 3"/>
    <w:basedOn w:val="Normal"/>
    <w:next w:val="Normal"/>
    <w:autoRedefine/>
    <w:semiHidden/>
    <w:rsid w:val="00621E36"/>
    <w:pPr>
      <w:spacing w:after="40"/>
      <w:ind w:left="403"/>
    </w:pPr>
  </w:style>
  <w:style w:type="paragraph" w:styleId="TOC4">
    <w:name w:val="toc 4"/>
    <w:basedOn w:val="Normal"/>
    <w:next w:val="Normal"/>
    <w:autoRedefine/>
    <w:semiHidden/>
    <w:rsid w:val="00621E36"/>
    <w:pPr>
      <w:spacing w:before="0"/>
      <w:ind w:left="720"/>
    </w:pPr>
    <w:rPr>
      <w:rFonts w:ascii="Times New Roman" w:hAnsi="Times New Roman"/>
      <w:sz w:val="24"/>
      <w:lang w:val="en-AU" w:eastAsia="en-AU"/>
    </w:rPr>
  </w:style>
  <w:style w:type="paragraph" w:styleId="TOC5">
    <w:name w:val="toc 5"/>
    <w:basedOn w:val="Normal"/>
    <w:next w:val="Normal"/>
    <w:autoRedefine/>
    <w:semiHidden/>
    <w:rsid w:val="00621E36"/>
    <w:pPr>
      <w:spacing w:before="0"/>
      <w:ind w:left="960"/>
    </w:pPr>
    <w:rPr>
      <w:rFonts w:ascii="Times New Roman" w:hAnsi="Times New Roman"/>
      <w:sz w:val="24"/>
      <w:lang w:val="en-AU" w:eastAsia="en-AU"/>
    </w:rPr>
  </w:style>
  <w:style w:type="paragraph" w:styleId="TOC6">
    <w:name w:val="toc 6"/>
    <w:basedOn w:val="Normal"/>
    <w:next w:val="Normal"/>
    <w:autoRedefine/>
    <w:semiHidden/>
    <w:rsid w:val="00621E36"/>
    <w:pPr>
      <w:spacing w:before="0"/>
      <w:ind w:left="1200"/>
    </w:pPr>
    <w:rPr>
      <w:rFonts w:ascii="Times New Roman" w:hAnsi="Times New Roman"/>
      <w:sz w:val="24"/>
      <w:lang w:val="en-AU" w:eastAsia="en-AU"/>
    </w:rPr>
  </w:style>
  <w:style w:type="paragraph" w:styleId="TOC7">
    <w:name w:val="toc 7"/>
    <w:basedOn w:val="Normal"/>
    <w:next w:val="Normal"/>
    <w:autoRedefine/>
    <w:semiHidden/>
    <w:rsid w:val="00621E36"/>
    <w:pPr>
      <w:spacing w:before="0"/>
      <w:ind w:left="1440"/>
    </w:pPr>
    <w:rPr>
      <w:rFonts w:ascii="Times New Roman" w:hAnsi="Times New Roman"/>
      <w:sz w:val="24"/>
      <w:lang w:val="en-AU" w:eastAsia="en-AU"/>
    </w:rPr>
  </w:style>
  <w:style w:type="paragraph" w:styleId="TOC8">
    <w:name w:val="toc 8"/>
    <w:basedOn w:val="Normal"/>
    <w:next w:val="Normal"/>
    <w:autoRedefine/>
    <w:semiHidden/>
    <w:rsid w:val="00621E36"/>
    <w:pPr>
      <w:spacing w:before="0"/>
      <w:ind w:left="1680"/>
    </w:pPr>
    <w:rPr>
      <w:rFonts w:ascii="Times New Roman" w:hAnsi="Times New Roman"/>
      <w:sz w:val="24"/>
      <w:lang w:val="en-AU" w:eastAsia="en-AU"/>
    </w:rPr>
  </w:style>
  <w:style w:type="paragraph" w:styleId="TOC9">
    <w:name w:val="toc 9"/>
    <w:basedOn w:val="Normal"/>
    <w:next w:val="Normal"/>
    <w:autoRedefine/>
    <w:semiHidden/>
    <w:rsid w:val="00621E36"/>
    <w:pPr>
      <w:spacing w:before="0"/>
      <w:ind w:left="1920"/>
    </w:pPr>
    <w:rPr>
      <w:rFonts w:ascii="Times New Roman" w:hAnsi="Times New Roman"/>
      <w:sz w:val="24"/>
      <w:lang w:val="en-AU" w:eastAsia="en-AU"/>
    </w:rPr>
  </w:style>
  <w:style w:type="paragraph" w:styleId="FootnoteText">
    <w:name w:val="footnote text"/>
    <w:basedOn w:val="Normal"/>
    <w:semiHidden/>
    <w:rsid w:val="00621E36"/>
    <w:pPr>
      <w:widowControl/>
      <w:adjustRightInd/>
      <w:spacing w:before="0"/>
      <w:textAlignment w:val="auto"/>
    </w:pPr>
    <w:rPr>
      <w:rFonts w:ascii="Arial" w:hAnsi="Arial" w:cs="Arial"/>
      <w:szCs w:val="20"/>
    </w:rPr>
  </w:style>
  <w:style w:type="character" w:styleId="FootnoteReference">
    <w:name w:val="footnote reference"/>
    <w:semiHidden/>
    <w:rsid w:val="00621E36"/>
    <w:rPr>
      <w:vertAlign w:val="superscript"/>
    </w:rPr>
  </w:style>
  <w:style w:type="paragraph" w:styleId="DocumentMap">
    <w:name w:val="Document Map"/>
    <w:basedOn w:val="Normal"/>
    <w:semiHidden/>
    <w:rsid w:val="00621E36"/>
    <w:pPr>
      <w:shd w:val="clear" w:color="auto" w:fill="000080"/>
    </w:pPr>
    <w:rPr>
      <w:rFonts w:ascii="Tahoma" w:hAnsi="Tahoma" w:cs="Tahoma"/>
      <w:szCs w:val="20"/>
    </w:rPr>
  </w:style>
  <w:style w:type="character" w:styleId="Hyperlink">
    <w:name w:val="Hyperlink"/>
    <w:rsid w:val="00F25756"/>
    <w:rPr>
      <w:color w:val="0000FF"/>
      <w:u w:val="single"/>
    </w:rPr>
  </w:style>
  <w:style w:type="character" w:customStyle="1" w:styleId="Heading1Char">
    <w:name w:val="Heading 1 Char"/>
    <w:link w:val="Heading1"/>
    <w:rsid w:val="00635AD2"/>
    <w:rPr>
      <w:rFonts w:ascii="Century Gothic" w:hAnsi="Century Gothic" w:cs="Arial"/>
      <w:b/>
      <w:bCs/>
      <w:kern w:val="32"/>
      <w:sz w:val="28"/>
      <w:szCs w:val="32"/>
      <w:lang w:eastAsia="en-US"/>
    </w:rPr>
  </w:style>
  <w:style w:type="table" w:styleId="TableGrid">
    <w:name w:val="Table Grid"/>
    <w:basedOn w:val="TableNormal"/>
    <w:rsid w:val="00FC0CAF"/>
    <w:pPr>
      <w:widowControl w:val="0"/>
      <w:adjustRightInd w:val="0"/>
      <w:spacing w:before="40" w:after="80"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B5F14"/>
    <w:rPr>
      <w:rFonts w:ascii="Arial" w:hAnsi="Arial" w:cs="Arial"/>
      <w:b/>
      <w:bCs/>
      <w:sz w:val="22"/>
      <w:szCs w:val="24"/>
      <w:lang w:val="en-GB" w:eastAsia="en-US" w:bidi="ar-SA"/>
    </w:rPr>
  </w:style>
  <w:style w:type="paragraph" w:styleId="Subtitle">
    <w:name w:val="Subtitle"/>
    <w:basedOn w:val="Normal"/>
    <w:qFormat/>
    <w:rsid w:val="0040658E"/>
    <w:pPr>
      <w:widowControl/>
      <w:adjustRightInd/>
      <w:spacing w:before="0"/>
      <w:jc w:val="center"/>
      <w:textAlignment w:val="auto"/>
    </w:pPr>
    <w:rPr>
      <w:rFonts w:ascii="Garamond" w:hAnsi="Garamond"/>
      <w:color w:val="000000"/>
      <w:sz w:val="36"/>
      <w:szCs w:val="20"/>
      <w:lang w:val="en-AU" w:eastAsia="en-AU"/>
    </w:rPr>
  </w:style>
  <w:style w:type="paragraph" w:styleId="BodyText">
    <w:name w:val="Body Text"/>
    <w:basedOn w:val="Normal"/>
    <w:rsid w:val="00CD4713"/>
    <w:pPr>
      <w:widowControl/>
      <w:adjustRightInd/>
      <w:spacing w:before="0" w:after="120"/>
      <w:textAlignment w:val="auto"/>
    </w:pPr>
    <w:rPr>
      <w:rFonts w:ascii="Times New Roman" w:hAnsi="Times New Roman"/>
      <w:sz w:val="24"/>
      <w:lang w:val="en-AU" w:eastAsia="en-AU"/>
    </w:rPr>
  </w:style>
  <w:style w:type="paragraph" w:styleId="Header">
    <w:name w:val="header"/>
    <w:basedOn w:val="Normal"/>
    <w:rsid w:val="00700F4B"/>
    <w:pPr>
      <w:widowControl/>
      <w:tabs>
        <w:tab w:val="center" w:pos="4153"/>
        <w:tab w:val="right" w:pos="8306"/>
      </w:tabs>
      <w:adjustRightInd/>
      <w:spacing w:before="0"/>
      <w:textAlignment w:val="auto"/>
    </w:pPr>
    <w:rPr>
      <w:rFonts w:ascii="Garamond" w:hAnsi="Shruti" w:cs="Shruti"/>
      <w:sz w:val="24"/>
      <w:lang w:val="en-AU" w:eastAsia="en-AU"/>
    </w:rPr>
  </w:style>
  <w:style w:type="paragraph" w:styleId="BodyTextIndent">
    <w:name w:val="Body Text Indent"/>
    <w:basedOn w:val="Normal"/>
    <w:rsid w:val="005D4A92"/>
    <w:pPr>
      <w:spacing w:after="120"/>
      <w:ind w:left="283"/>
    </w:pPr>
  </w:style>
  <w:style w:type="paragraph" w:styleId="BodyTextIndent2">
    <w:name w:val="Body Text Indent 2"/>
    <w:basedOn w:val="Normal"/>
    <w:rsid w:val="005D4A92"/>
    <w:pPr>
      <w:spacing w:after="120" w:line="480" w:lineRule="auto"/>
      <w:ind w:left="283"/>
    </w:pPr>
  </w:style>
  <w:style w:type="paragraph" w:styleId="NoSpacing">
    <w:name w:val="No Spacing"/>
    <w:uiPriority w:val="1"/>
    <w:qFormat/>
    <w:rsid w:val="00867049"/>
    <w:pPr>
      <w:widowControl w:val="0"/>
      <w:adjustRightInd w:val="0"/>
      <w:textAlignment w:val="baseline"/>
    </w:pPr>
    <w:rPr>
      <w:rFonts w:ascii="Century Gothic" w:hAnsi="Century Gothic"/>
      <w:szCs w:val="24"/>
      <w:lang w:val="en-GB" w:eastAsia="en-US"/>
    </w:rPr>
  </w:style>
  <w:style w:type="paragraph" w:styleId="Footer">
    <w:name w:val="footer"/>
    <w:basedOn w:val="Normal"/>
    <w:link w:val="FooterChar"/>
    <w:uiPriority w:val="99"/>
    <w:unhideWhenUsed/>
    <w:rsid w:val="005478C5"/>
    <w:pPr>
      <w:tabs>
        <w:tab w:val="center" w:pos="4513"/>
        <w:tab w:val="right" w:pos="9026"/>
      </w:tabs>
    </w:pPr>
  </w:style>
  <w:style w:type="character" w:customStyle="1" w:styleId="FooterChar">
    <w:name w:val="Footer Char"/>
    <w:link w:val="Footer"/>
    <w:uiPriority w:val="99"/>
    <w:rsid w:val="005478C5"/>
    <w:rPr>
      <w:rFonts w:ascii="Century Gothic" w:hAnsi="Century Gothic"/>
      <w:szCs w:val="24"/>
      <w:lang w:eastAsia="en-US"/>
    </w:rPr>
  </w:style>
  <w:style w:type="table" w:styleId="MediumShading1-Accent6">
    <w:name w:val="Medium Shading 1 Accent 6"/>
    <w:basedOn w:val="TableNormal"/>
    <w:uiPriority w:val="63"/>
    <w:rsid w:val="005F26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ListParagraph">
    <w:name w:val="List Paragraph"/>
    <w:basedOn w:val="Normal"/>
    <w:uiPriority w:val="34"/>
    <w:qFormat/>
    <w:rsid w:val="005F2622"/>
    <w:pPr>
      <w:widowControl/>
      <w:adjustRightInd/>
      <w:spacing w:before="0" w:after="160" w:line="259" w:lineRule="auto"/>
      <w:ind w:left="720"/>
      <w:contextualSpacing/>
      <w:textAlignment w:val="auto"/>
    </w:pPr>
    <w:rPr>
      <w:rFonts w:ascii="Calibri" w:eastAsia="Calibri" w:hAnsi="Calibri"/>
      <w:sz w:val="22"/>
      <w:szCs w:val="22"/>
      <w:lang w:val="it-IT"/>
    </w:rPr>
  </w:style>
  <w:style w:type="table" w:styleId="LightShading-Accent2">
    <w:name w:val="Light Shading Accent 2"/>
    <w:basedOn w:val="TableNormal"/>
    <w:uiPriority w:val="60"/>
    <w:rsid w:val="00987DDD"/>
    <w:rPr>
      <w:rFonts w:ascii="Calibri" w:hAnsi="Calibr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A0585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342441206">
      <w:bodyDiv w:val="1"/>
      <w:marLeft w:val="0"/>
      <w:marRight w:val="0"/>
      <w:marTop w:val="0"/>
      <w:marBottom w:val="0"/>
      <w:divBdr>
        <w:top w:val="none" w:sz="0" w:space="0" w:color="auto"/>
        <w:left w:val="none" w:sz="0" w:space="0" w:color="auto"/>
        <w:bottom w:val="none" w:sz="0" w:space="0" w:color="auto"/>
        <w:right w:val="none" w:sz="0" w:space="0" w:color="auto"/>
      </w:divBdr>
    </w:div>
    <w:div w:id="17371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1E4D787D5CD4F8ABCB1434F072A44" ma:contentTypeVersion="1" ma:contentTypeDescription="Create a new document." ma:contentTypeScope="" ma:versionID="6c7bc0d851513dc599c22e42d65888a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BE35E53-6771-47F9-8020-E87507DD29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9527CE-D85D-49FC-BC11-7A21FAE8E181}">
  <ds:schemaRefs>
    <ds:schemaRef ds:uri="http://schemas.microsoft.com/sharepoint/v3/contenttype/forms"/>
  </ds:schemaRefs>
</ds:datastoreItem>
</file>

<file path=customXml/itemProps3.xml><?xml version="1.0" encoding="utf-8"?>
<ds:datastoreItem xmlns:ds="http://schemas.openxmlformats.org/officeDocument/2006/customXml" ds:itemID="{AA4AB767-E851-4629-9686-A95E31E3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9F4B0-C4EA-427A-BA32-7FBA581D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Training needs analysis template</vt:lpstr>
    </vt:vector>
  </TitlesOfParts>
  <Company>Impress</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needs analysis template</dc:title>
  <dc:creator>OWEN Cheryl</dc:creator>
  <cp:lastModifiedBy>Rick</cp:lastModifiedBy>
  <cp:revision>2</cp:revision>
  <cp:lastPrinted>2017-04-05T08:29:00Z</cp:lastPrinted>
  <dcterms:created xsi:type="dcterms:W3CDTF">2017-04-05T10:16:00Z</dcterms:created>
  <dcterms:modified xsi:type="dcterms:W3CDTF">2017-04-05T10:16:00Z</dcterms:modified>
</cp:coreProperties>
</file>